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34E07">
      <w:pPr>
        <w:spacing w:line="360" w:lineRule="auto"/>
        <w:jc w:val="center"/>
        <w:rPr>
          <w:rFonts w:ascii="华文中宋" w:hAnsi="华文中宋" w:eastAsia="华文中宋" w:cs="宋体"/>
          <w:b/>
          <w:bCs/>
          <w:color w:val="000000"/>
          <w:sz w:val="32"/>
          <w:szCs w:val="32"/>
        </w:rPr>
      </w:pPr>
      <w:r>
        <w:rPr>
          <w:rFonts w:ascii="华文中宋" w:hAnsi="华文中宋" w:eastAsia="华文中宋" w:cs="Calibri"/>
          <w:color w:val="000000"/>
          <w:sz w:val="32"/>
          <w:szCs w:val="32"/>
        </w:rPr>
        <w:t>2025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年宁波</w:t>
      </w:r>
      <w:r>
        <w:rPr>
          <w:rFonts w:ascii="华文中宋" w:hAnsi="华文中宋" w:eastAsia="华文中宋" w:cs="宋体"/>
          <w:b/>
          <w:bCs/>
          <w:color w:val="000000"/>
          <w:sz w:val="32"/>
          <w:szCs w:val="32"/>
        </w:rPr>
        <w:t>市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社会</w:t>
      </w:r>
      <w:r>
        <w:rPr>
          <w:rFonts w:ascii="华文中宋" w:hAnsi="华文中宋" w:eastAsia="华文中宋" w:cs="宋体"/>
          <w:b/>
          <w:bCs/>
          <w:color w:val="000000"/>
          <w:sz w:val="32"/>
          <w:szCs w:val="32"/>
        </w:rPr>
        <w:t>监测</w:t>
      </w:r>
      <w:r>
        <w:rPr>
          <w:rFonts w:hint="eastAsia" w:ascii="华文中宋" w:hAnsi="华文中宋" w:eastAsia="华文中宋" w:cs="宋体"/>
          <w:b/>
          <w:bCs/>
          <w:color w:val="000000"/>
          <w:sz w:val="32"/>
          <w:szCs w:val="32"/>
        </w:rPr>
        <w:t>机构实验室能力复核作业指导书</w:t>
      </w:r>
    </w:p>
    <w:p w14:paraId="150BCFAB">
      <w:pPr>
        <w:spacing w:line="360" w:lineRule="auto"/>
        <w:jc w:val="center"/>
        <w:rPr>
          <w:rFonts w:hint="eastAsia" w:ascii="楷体" w:hAnsi="楷体" w:eastAsia="楷体" w:cs="Calibri"/>
          <w:color w:val="000000"/>
          <w:sz w:val="30"/>
          <w:szCs w:val="30"/>
        </w:rPr>
      </w:pPr>
      <w:r>
        <w:rPr>
          <w:rFonts w:hint="eastAsia" w:ascii="楷体" w:hAnsi="楷体" w:eastAsia="楷体" w:cs="宋体"/>
          <w:b/>
          <w:bCs/>
          <w:color w:val="000000"/>
          <w:sz w:val="30"/>
          <w:szCs w:val="30"/>
        </w:rPr>
        <w:t>（水中阴离子表面活性剂）</w:t>
      </w:r>
    </w:p>
    <w:p w14:paraId="14FEC06B">
      <w:pPr>
        <w:spacing w:line="360" w:lineRule="auto"/>
        <w:rPr>
          <w:rFonts w:ascii="Calibri" w:hAnsi="Calibri" w:eastAsia="宋体" w:cs="Calibri"/>
          <w:color w:val="000000"/>
          <w:sz w:val="28"/>
          <w:szCs w:val="28"/>
        </w:rPr>
      </w:pPr>
    </w:p>
    <w:p w14:paraId="4FA8B136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</w:rPr>
        <w:t>．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样品</w:t>
      </w:r>
    </w:p>
    <w:p w14:paraId="5507C051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样品规格为</w:t>
      </w:r>
      <w:r>
        <w:rPr>
          <w:rFonts w:ascii="Times New Roman" w:hAnsi="Times New Roman" w:eastAsia="宋体" w:cs="Times New Roman"/>
          <w:color w:val="000000"/>
          <w:sz w:val="24"/>
        </w:rPr>
        <w:t>20mL/</w:t>
      </w:r>
      <w:r>
        <w:rPr>
          <w:rFonts w:hint="eastAsia" w:ascii="宋体" w:hAnsi="宋体" w:eastAsia="宋体" w:cs="宋体"/>
          <w:color w:val="000000"/>
          <w:sz w:val="24"/>
        </w:rPr>
        <w:t>支，包装为无色玻璃安瓿瓶，样品常温运输，到达实验室后室温避光或冷藏保存。</w:t>
      </w:r>
    </w:p>
    <w:p w14:paraId="0F92EC4F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稀释方法：用</w:t>
      </w:r>
      <w:r>
        <w:rPr>
          <w:rFonts w:hint="eastAsia" w:ascii="Times New Roman" w:hAnsi="Times New Roman" w:eastAsia="宋体" w:cs="Times New Roman"/>
          <w:color w:val="000000"/>
          <w:sz w:val="24"/>
        </w:rPr>
        <w:t>清洁</w:t>
      </w:r>
      <w:r>
        <w:rPr>
          <w:rFonts w:hint="eastAsia" w:ascii="宋体" w:hAnsi="宋体" w:eastAsia="宋体" w:cs="宋体"/>
          <w:color w:val="000000"/>
          <w:sz w:val="24"/>
        </w:rPr>
        <w:t>干燥的移液管从安瓿瓶中准确量取</w:t>
      </w:r>
      <w:r>
        <w:rPr>
          <w:rFonts w:ascii="Times New Roman" w:hAnsi="Times New Roman" w:eastAsia="宋体" w:cs="Times New Roman"/>
          <w:color w:val="000000"/>
          <w:sz w:val="24"/>
        </w:rPr>
        <w:t>10.0m</w:t>
      </w:r>
      <w:r>
        <w:rPr>
          <w:rFonts w:hint="eastAsia" w:ascii="Times New Roman" w:hAnsi="Times New Roman" w:eastAsia="宋体" w:cs="Times New Roman"/>
          <w:color w:val="000000"/>
          <w:sz w:val="24"/>
        </w:rPr>
        <w:t>L的浓</w:t>
      </w:r>
      <w:r>
        <w:rPr>
          <w:rFonts w:hint="eastAsia" w:ascii="宋体" w:hAnsi="宋体" w:eastAsia="宋体" w:cs="宋体"/>
          <w:color w:val="000000"/>
          <w:sz w:val="24"/>
        </w:rPr>
        <w:t>样至</w:t>
      </w:r>
      <w:r>
        <w:rPr>
          <w:rFonts w:hint="eastAsia" w:ascii="Times New Roman" w:hAnsi="Times New Roman" w:eastAsia="宋体" w:cs="Times New Roman"/>
          <w:color w:val="000000"/>
          <w:sz w:val="24"/>
        </w:rPr>
        <w:t>1000</w:t>
      </w:r>
      <w:r>
        <w:rPr>
          <w:rFonts w:ascii="Times New Roman" w:hAnsi="Times New Roman" w:eastAsia="宋体" w:cs="Times New Roman"/>
          <w:color w:val="000000"/>
          <w:sz w:val="24"/>
        </w:rPr>
        <w:t>mL</w:t>
      </w:r>
      <w:r>
        <w:rPr>
          <w:rFonts w:hint="eastAsia" w:ascii="Times New Roman" w:hAnsi="Times New Roman" w:eastAsia="宋体" w:cs="Times New Roman"/>
          <w:color w:val="000000"/>
          <w:sz w:val="24"/>
        </w:rPr>
        <w:t>的</w:t>
      </w:r>
      <w:r>
        <w:rPr>
          <w:rFonts w:hint="eastAsia" w:ascii="宋体" w:hAnsi="宋体" w:eastAsia="宋体" w:cs="宋体"/>
          <w:color w:val="000000"/>
          <w:sz w:val="24"/>
        </w:rPr>
        <w:t>容量瓶中，用冷却的新煮沸水稀释定容至刻度，混匀后立即使用。</w:t>
      </w:r>
    </w:p>
    <w:p w14:paraId="16059B41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使用前应恒温至（</w:t>
      </w:r>
      <w:r>
        <w:rPr>
          <w:rFonts w:ascii="Times New Roman" w:hAnsi="Times New Roman" w:eastAsia="宋体" w:cs="Times New Roman"/>
          <w:color w:val="000000"/>
          <w:sz w:val="24"/>
        </w:rPr>
        <w:t>20±</w:t>
      </w:r>
      <w:r>
        <w:rPr>
          <w:rFonts w:hint="eastAsia" w:ascii="Times New Roman" w:hAnsi="Times New Roman" w:eastAsia="宋体" w:cs="Times New Roman"/>
          <w:color w:val="000000"/>
          <w:sz w:val="24"/>
        </w:rPr>
        <w:t>3</w:t>
      </w:r>
      <w:r>
        <w:rPr>
          <w:rFonts w:hint="eastAsia" w:ascii="宋体" w:hAnsi="宋体" w:eastAsia="宋体" w:cs="宋体"/>
          <w:color w:val="000000"/>
          <w:sz w:val="24"/>
        </w:rPr>
        <w:t>）</w:t>
      </w:r>
      <w:r>
        <w:rPr>
          <w:rFonts w:ascii="Times New Roman" w:hAnsi="Times New Roman" w:eastAsia="宋体" w:cs="Times New Roman"/>
          <w:color w:val="000000"/>
          <w:sz w:val="24"/>
        </w:rPr>
        <w:t>℃</w:t>
      </w:r>
      <w:r>
        <w:rPr>
          <w:rFonts w:hint="eastAsia" w:ascii="宋体" w:hAnsi="宋体" w:eastAsia="宋体" w:cs="宋体"/>
          <w:color w:val="000000"/>
          <w:sz w:val="24"/>
        </w:rPr>
        <w:t>，充分摇动以保证均匀性，安瓿瓶一经打开应立即使用，使用中防止沾污。</w:t>
      </w:r>
    </w:p>
    <w:p w14:paraId="3E69DA64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</w:rPr>
        <w:t>．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检测</w:t>
      </w:r>
    </w:p>
    <w:p w14:paraId="2330262E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本次能力考核方法为《水质阴离子表面活性剂的测定亚甲蓝分光光度法》（GB/T7494-1987），填报结果以三位小数表示。</w:t>
      </w:r>
    </w:p>
    <w:p w14:paraId="6885F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填报结果为按要求稀释后的浓度，水中阴离子表面活性剂填报单位为</w:t>
      </w:r>
      <w:r>
        <w:rPr>
          <w:rFonts w:ascii="Times New Roman" w:hAnsi="Times New Roman" w:eastAsia="宋体" w:cs="Times New Roman"/>
          <w:color w:val="000000"/>
          <w:sz w:val="24"/>
        </w:rPr>
        <w:t>mg/L</w:t>
      </w:r>
      <w:r>
        <w:rPr>
          <w:rFonts w:hint="eastAsia" w:ascii="宋体" w:hAnsi="宋体" w:eastAsia="宋体" w:cs="宋体"/>
          <w:color w:val="000000"/>
          <w:sz w:val="24"/>
        </w:rPr>
        <w:t>。</w:t>
      </w:r>
    </w:p>
    <w:p w14:paraId="6A809A2B">
      <w:pPr>
        <w:spacing w:line="360" w:lineRule="auto"/>
        <w:rPr>
          <w:rFonts w:ascii="宋体" w:hAnsi="宋体" w:eastAsia="宋体" w:cs="宋体"/>
          <w:b/>
          <w:bCs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3．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结果递交</w:t>
      </w:r>
    </w:p>
    <w:p w14:paraId="695B1151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各机构在收到样品后，仔细检查样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</w:rPr>
        <w:t>品数量、状态等信息。若有破损，请及时与市中心质量管理室联系。</w:t>
      </w:r>
    </w:p>
    <w:p w14:paraId="2CDE696B">
      <w:pPr>
        <w:spacing w:line="360" w:lineRule="auto"/>
        <w:ind w:firstLine="480" w:firstLineChars="200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复核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样品应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于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6年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月16日前完成测试</w:t>
      </w:r>
      <w:r>
        <w:rPr>
          <w:rFonts w:hint="eastAsia" w:ascii="宋体" w:hAnsi="宋体" w:eastAsia="宋体" w:cs="宋体"/>
          <w:color w:val="000000"/>
          <w:sz w:val="24"/>
        </w:rPr>
        <w:t>，填写附表1并与原始记录一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起扫描后通过检测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结果报送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链接上报“甬环</w:t>
      </w: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宝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平台”。</w:t>
      </w:r>
    </w:p>
    <w:p w14:paraId="7C189C4E"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（链接</w:t>
      </w:r>
      <w:r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网址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fldChar w:fldCharType="begin"/>
      </w:r>
      <w:r>
        <w:instrText xml:space="preserve"> HYPERLINK "https://www.huanbaofuwu.cn/news/detail/448.html" </w:instrText>
      </w:r>
      <w:r>
        <w:fldChar w:fldCharType="separate"/>
      </w:r>
      <w:r>
        <w:rPr>
          <w:rStyle w:val="6"/>
          <w:rFonts w:hint="eastAsia" w:ascii="宋体" w:hAnsi="宋体" w:eastAsia="宋体" w:cs="宋体"/>
          <w:sz w:val="24"/>
        </w:rPr>
        <w:t>https://www.huanbaofuwu.cn/news/detail/448.html</w:t>
      </w:r>
      <w:r>
        <w:rPr>
          <w:rStyle w:val="6"/>
          <w:rFonts w:hint="eastAsia" w:ascii="宋体" w:hAnsi="宋体" w:eastAsia="宋体" w:cs="宋体"/>
          <w:sz w:val="24"/>
        </w:rPr>
        <w:fldChar w:fldCharType="end"/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</w:p>
    <w:p w14:paraId="3DA9C2B1">
      <w:pPr>
        <w:spacing w:line="360" w:lineRule="auto"/>
        <w:rPr>
          <w:rFonts w:ascii="宋体" w:hAnsi="宋体" w:eastAsia="宋体" w:cs="宋体"/>
          <w:color w:val="000000"/>
          <w:sz w:val="24"/>
        </w:rPr>
      </w:pPr>
    </w:p>
    <w:p w14:paraId="3198D485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联系信息</w:t>
      </w:r>
    </w:p>
    <w:p w14:paraId="09B67D00">
      <w:pPr>
        <w:spacing w:line="360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未尽事宜，请及时通过考核微信群或电话与市中心质量管理室联系。</w:t>
      </w:r>
    </w:p>
    <w:p w14:paraId="6333F3C2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联系人：徐秀丽，联系电话：</w:t>
      </w:r>
      <w:r>
        <w:rPr>
          <w:rFonts w:hint="eastAsia" w:ascii="Times New Roman" w:hAnsi="Times New Roman" w:eastAsia="宋体" w:cs="Times New Roman"/>
          <w:color w:val="000000"/>
          <w:sz w:val="24"/>
        </w:rPr>
        <w:t>13175979877</w:t>
      </w:r>
    </w:p>
    <w:p w14:paraId="0CFA8A8B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</w:p>
    <w:p w14:paraId="15BBA2F2">
      <w:pPr>
        <w:spacing w:line="360" w:lineRule="auto"/>
        <w:rPr>
          <w:rFonts w:ascii="Times New Roman" w:hAnsi="Times New Roman" w:eastAsia="宋体" w:cs="Times New Roman"/>
          <w:color w:val="000000"/>
          <w:sz w:val="24"/>
        </w:rPr>
      </w:pPr>
    </w:p>
    <w:p w14:paraId="18ABDB3F">
      <w:pPr>
        <w:spacing w:line="360" w:lineRule="auto"/>
        <w:ind w:firstLine="5880" w:firstLineChars="2450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</w:rPr>
        <w:t>2026年1月13日</w:t>
      </w:r>
    </w:p>
    <w:p w14:paraId="358FDA18">
      <w:pPr>
        <w:widowControl/>
        <w:jc w:val="left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宋体" w:cs="Times New Roman"/>
          <w:color w:val="000000"/>
          <w:sz w:val="24"/>
        </w:rPr>
        <w:br w:type="page"/>
      </w:r>
    </w:p>
    <w:p w14:paraId="4493E6A2">
      <w:pPr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附表1</w:t>
      </w:r>
    </w:p>
    <w:p w14:paraId="7903B2BC">
      <w:pPr>
        <w:ind w:firstLine="321" w:firstLineChars="100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ascii="宋体" w:hAnsi="宋体" w:eastAsia="宋体" w:cs="宋体"/>
          <w:b/>
          <w:bCs/>
          <w:color w:val="00000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年宁波市阴离子表面活性剂实验室能力复核结果</w:t>
      </w:r>
    </w:p>
    <w:p w14:paraId="1DECC6FE">
      <w:pPr>
        <w:rPr>
          <w:rFonts w:ascii="Times New Roman" w:hAnsi="Times New Roman" w:eastAsia="Times New Roman"/>
          <w:sz w:val="24"/>
          <w:lang w:val="zh-CN"/>
        </w:rPr>
      </w:pPr>
    </w:p>
    <w:p w14:paraId="1F9AB8F2">
      <w:pPr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zh-CN" w:bidi="ar"/>
        </w:rPr>
        <w:t>单位名称：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bidi="ar"/>
        </w:rPr>
        <w:t xml:space="preserve">  </w:t>
      </w:r>
      <w:r>
        <w:rPr>
          <w:rFonts w:hint="eastAsia" w:ascii="微软雅黑" w:hAnsi="微软雅黑" w:eastAsia="微软雅黑" w:cs="微软雅黑"/>
        </w:rPr>
        <w:t xml:space="preserve">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41"/>
        <w:gridCol w:w="1921"/>
      </w:tblGrid>
      <w:tr w14:paraId="0CEEC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DB5D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检测项目</w:t>
            </w:r>
          </w:p>
        </w:tc>
        <w:tc>
          <w:tcPr>
            <w:tcW w:w="6392" w:type="dxa"/>
            <w:gridSpan w:val="3"/>
          </w:tcPr>
          <w:p w14:paraId="142C9221"/>
        </w:tc>
      </w:tr>
      <w:tr w14:paraId="72E2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F746F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检测方法</w:t>
            </w:r>
          </w:p>
        </w:tc>
        <w:tc>
          <w:tcPr>
            <w:tcW w:w="6392" w:type="dxa"/>
            <w:gridSpan w:val="3"/>
          </w:tcPr>
          <w:p w14:paraId="70F49AC5"/>
        </w:tc>
      </w:tr>
      <w:tr w14:paraId="43B5E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45BD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仪器名称</w:t>
            </w:r>
          </w:p>
        </w:tc>
        <w:tc>
          <w:tcPr>
            <w:tcW w:w="2130" w:type="dxa"/>
          </w:tcPr>
          <w:p w14:paraId="02E79AB7"/>
        </w:tc>
        <w:tc>
          <w:tcPr>
            <w:tcW w:w="2341" w:type="dxa"/>
          </w:tcPr>
          <w:p w14:paraId="0A271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仪器规格型号</w:t>
            </w:r>
          </w:p>
        </w:tc>
        <w:tc>
          <w:tcPr>
            <w:tcW w:w="1921" w:type="dxa"/>
          </w:tcPr>
          <w:p w14:paraId="18A66D25"/>
        </w:tc>
      </w:tr>
      <w:tr w14:paraId="17FD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505C7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仪器厂商</w:t>
            </w:r>
          </w:p>
        </w:tc>
        <w:tc>
          <w:tcPr>
            <w:tcW w:w="2130" w:type="dxa"/>
          </w:tcPr>
          <w:p w14:paraId="39B39C37"/>
        </w:tc>
        <w:tc>
          <w:tcPr>
            <w:tcW w:w="2341" w:type="dxa"/>
          </w:tcPr>
          <w:p w14:paraId="3A7CC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标准溶液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  <w:t>厂商</w:t>
            </w:r>
          </w:p>
        </w:tc>
        <w:tc>
          <w:tcPr>
            <w:tcW w:w="1921" w:type="dxa"/>
          </w:tcPr>
          <w:p w14:paraId="5F31E3CE"/>
        </w:tc>
      </w:tr>
    </w:tbl>
    <w:p w14:paraId="69203A3D"/>
    <w:p w14:paraId="14672907">
      <w:pPr>
        <w:widowControl/>
        <w:jc w:val="left"/>
        <w:textAlignment w:val="center"/>
        <w:rPr>
          <w:rFonts w:ascii="宋体" w:hAnsi="宋体" w:eastAsia="宋体" w:cs="宋体"/>
          <w:color w:val="000000"/>
          <w:kern w:val="0"/>
          <w:sz w:val="22"/>
          <w:szCs w:val="22"/>
          <w:lang w:val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zh-CN" w:bidi="ar"/>
        </w:rPr>
        <w:t>样品检测信息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2C8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549DB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样品编号</w:t>
            </w:r>
          </w:p>
        </w:tc>
        <w:tc>
          <w:tcPr>
            <w:tcW w:w="1420" w:type="dxa"/>
            <w:vAlign w:val="center"/>
          </w:tcPr>
          <w:p w14:paraId="416E4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检测项目</w:t>
            </w:r>
          </w:p>
        </w:tc>
        <w:tc>
          <w:tcPr>
            <w:tcW w:w="1420" w:type="dxa"/>
            <w:vAlign w:val="center"/>
          </w:tcPr>
          <w:p w14:paraId="3E412F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测定值</w:t>
            </w:r>
          </w:p>
        </w:tc>
        <w:tc>
          <w:tcPr>
            <w:tcW w:w="1420" w:type="dxa"/>
            <w:vAlign w:val="center"/>
          </w:tcPr>
          <w:p w14:paraId="65C15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21" w:type="dxa"/>
            <w:vAlign w:val="center"/>
          </w:tcPr>
          <w:p w14:paraId="45F10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检出限</w:t>
            </w:r>
          </w:p>
        </w:tc>
        <w:tc>
          <w:tcPr>
            <w:tcW w:w="1421" w:type="dxa"/>
            <w:vAlign w:val="center"/>
          </w:tcPr>
          <w:p w14:paraId="4BF64B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14:paraId="483B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18FA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420" w:type="dxa"/>
          </w:tcPr>
          <w:p w14:paraId="4EB5E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420" w:type="dxa"/>
          </w:tcPr>
          <w:p w14:paraId="3416F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420" w:type="dxa"/>
          </w:tcPr>
          <w:p w14:paraId="70A3BB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421" w:type="dxa"/>
          </w:tcPr>
          <w:p w14:paraId="5455F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  <w:tc>
          <w:tcPr>
            <w:tcW w:w="1421" w:type="dxa"/>
          </w:tcPr>
          <w:p w14:paraId="02245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</w:p>
        </w:tc>
      </w:tr>
    </w:tbl>
    <w:p w14:paraId="2F48B584"/>
    <w:p w14:paraId="136847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注：以下质控措施中，加标样、质控样、平行样至少选填一项</w:t>
      </w:r>
    </w:p>
    <w:p w14:paraId="2292463C">
      <w:pPr>
        <w:rPr>
          <w:color w:val="FF0000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质控样（选填项）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B6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 w14:paraId="609D4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质控样编号</w:t>
            </w:r>
          </w:p>
        </w:tc>
        <w:tc>
          <w:tcPr>
            <w:tcW w:w="1065" w:type="dxa"/>
            <w:vAlign w:val="center"/>
          </w:tcPr>
          <w:p w14:paraId="0BCD58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检测项目</w:t>
            </w:r>
          </w:p>
        </w:tc>
        <w:tc>
          <w:tcPr>
            <w:tcW w:w="1065" w:type="dxa"/>
            <w:vAlign w:val="center"/>
          </w:tcPr>
          <w:p w14:paraId="5FBC1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参考值</w:t>
            </w:r>
          </w:p>
        </w:tc>
        <w:tc>
          <w:tcPr>
            <w:tcW w:w="1065" w:type="dxa"/>
            <w:vAlign w:val="center"/>
          </w:tcPr>
          <w:p w14:paraId="4DEBE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合格范围</w:t>
            </w:r>
          </w:p>
        </w:tc>
        <w:tc>
          <w:tcPr>
            <w:tcW w:w="1065" w:type="dxa"/>
            <w:vAlign w:val="center"/>
          </w:tcPr>
          <w:p w14:paraId="6D68E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测定值</w:t>
            </w:r>
          </w:p>
        </w:tc>
        <w:tc>
          <w:tcPr>
            <w:tcW w:w="1065" w:type="dxa"/>
            <w:vAlign w:val="center"/>
          </w:tcPr>
          <w:p w14:paraId="6C526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66" w:type="dxa"/>
            <w:vAlign w:val="center"/>
          </w:tcPr>
          <w:p w14:paraId="30423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相对误差（%）</w:t>
            </w:r>
          </w:p>
        </w:tc>
        <w:tc>
          <w:tcPr>
            <w:tcW w:w="1066" w:type="dxa"/>
            <w:vAlign w:val="center"/>
          </w:tcPr>
          <w:p w14:paraId="77EEB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质控样厂商</w:t>
            </w:r>
          </w:p>
        </w:tc>
      </w:tr>
      <w:tr w14:paraId="6774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3D6F0949"/>
        </w:tc>
        <w:tc>
          <w:tcPr>
            <w:tcW w:w="1065" w:type="dxa"/>
          </w:tcPr>
          <w:p w14:paraId="67C411FB"/>
        </w:tc>
        <w:tc>
          <w:tcPr>
            <w:tcW w:w="1065" w:type="dxa"/>
          </w:tcPr>
          <w:p w14:paraId="67F2A991"/>
        </w:tc>
        <w:tc>
          <w:tcPr>
            <w:tcW w:w="1065" w:type="dxa"/>
          </w:tcPr>
          <w:p w14:paraId="63600248"/>
        </w:tc>
        <w:tc>
          <w:tcPr>
            <w:tcW w:w="1065" w:type="dxa"/>
          </w:tcPr>
          <w:p w14:paraId="75445F7E"/>
        </w:tc>
        <w:tc>
          <w:tcPr>
            <w:tcW w:w="1065" w:type="dxa"/>
          </w:tcPr>
          <w:p w14:paraId="5B104EB9"/>
        </w:tc>
        <w:tc>
          <w:tcPr>
            <w:tcW w:w="1066" w:type="dxa"/>
          </w:tcPr>
          <w:p w14:paraId="1BA8E30E"/>
        </w:tc>
        <w:tc>
          <w:tcPr>
            <w:tcW w:w="1066" w:type="dxa"/>
          </w:tcPr>
          <w:p w14:paraId="391B4D61"/>
        </w:tc>
      </w:tr>
      <w:tr w14:paraId="41CEF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7396189C"/>
        </w:tc>
        <w:tc>
          <w:tcPr>
            <w:tcW w:w="1065" w:type="dxa"/>
          </w:tcPr>
          <w:p w14:paraId="603B17F9"/>
        </w:tc>
        <w:tc>
          <w:tcPr>
            <w:tcW w:w="1065" w:type="dxa"/>
          </w:tcPr>
          <w:p w14:paraId="56139CAC"/>
        </w:tc>
        <w:tc>
          <w:tcPr>
            <w:tcW w:w="1065" w:type="dxa"/>
          </w:tcPr>
          <w:p w14:paraId="496E5DEE"/>
        </w:tc>
        <w:tc>
          <w:tcPr>
            <w:tcW w:w="1065" w:type="dxa"/>
          </w:tcPr>
          <w:p w14:paraId="2A165F6F"/>
        </w:tc>
        <w:tc>
          <w:tcPr>
            <w:tcW w:w="1065" w:type="dxa"/>
          </w:tcPr>
          <w:p w14:paraId="3757F559"/>
        </w:tc>
        <w:tc>
          <w:tcPr>
            <w:tcW w:w="1066" w:type="dxa"/>
          </w:tcPr>
          <w:p w14:paraId="446C30DF"/>
        </w:tc>
        <w:tc>
          <w:tcPr>
            <w:tcW w:w="1066" w:type="dxa"/>
          </w:tcPr>
          <w:p w14:paraId="059BB72D"/>
        </w:tc>
      </w:tr>
    </w:tbl>
    <w:p w14:paraId="3CC750A6"/>
    <w:p w14:paraId="456DCA25">
      <w:r>
        <w:rPr>
          <w:rFonts w:hint="eastAsia"/>
        </w:rPr>
        <w:t>平行样（选填项注：平行样可自行选择质控样或考核样，并按照平行双样的格式填写。）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902D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1FF0B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平行双样编号</w:t>
            </w:r>
          </w:p>
        </w:tc>
        <w:tc>
          <w:tcPr>
            <w:tcW w:w="1704" w:type="dxa"/>
            <w:vAlign w:val="center"/>
          </w:tcPr>
          <w:p w14:paraId="71E09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检测项目</w:t>
            </w:r>
          </w:p>
        </w:tc>
        <w:tc>
          <w:tcPr>
            <w:tcW w:w="1704" w:type="dxa"/>
            <w:vAlign w:val="center"/>
          </w:tcPr>
          <w:p w14:paraId="4FBE1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测定值</w:t>
            </w:r>
          </w:p>
        </w:tc>
        <w:tc>
          <w:tcPr>
            <w:tcW w:w="1705" w:type="dxa"/>
            <w:vAlign w:val="center"/>
          </w:tcPr>
          <w:p w14:paraId="4A6B3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705" w:type="dxa"/>
            <w:vAlign w:val="center"/>
          </w:tcPr>
          <w:p w14:paraId="0E9945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相对偏差（%）</w:t>
            </w:r>
          </w:p>
        </w:tc>
      </w:tr>
      <w:tr w14:paraId="16E9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CD32D70"/>
        </w:tc>
        <w:tc>
          <w:tcPr>
            <w:tcW w:w="1704" w:type="dxa"/>
          </w:tcPr>
          <w:p w14:paraId="7C831DB1"/>
        </w:tc>
        <w:tc>
          <w:tcPr>
            <w:tcW w:w="1704" w:type="dxa"/>
          </w:tcPr>
          <w:p w14:paraId="4D1700D1"/>
        </w:tc>
        <w:tc>
          <w:tcPr>
            <w:tcW w:w="1705" w:type="dxa"/>
          </w:tcPr>
          <w:p w14:paraId="068732F6"/>
        </w:tc>
        <w:tc>
          <w:tcPr>
            <w:tcW w:w="1705" w:type="dxa"/>
            <w:vMerge w:val="restart"/>
          </w:tcPr>
          <w:p w14:paraId="0BBAC377"/>
        </w:tc>
      </w:tr>
      <w:tr w14:paraId="2BF4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02C49E6"/>
        </w:tc>
        <w:tc>
          <w:tcPr>
            <w:tcW w:w="1704" w:type="dxa"/>
          </w:tcPr>
          <w:p w14:paraId="0E1BA924"/>
        </w:tc>
        <w:tc>
          <w:tcPr>
            <w:tcW w:w="1704" w:type="dxa"/>
          </w:tcPr>
          <w:p w14:paraId="5634807A"/>
        </w:tc>
        <w:tc>
          <w:tcPr>
            <w:tcW w:w="1705" w:type="dxa"/>
          </w:tcPr>
          <w:p w14:paraId="37319D37"/>
        </w:tc>
        <w:tc>
          <w:tcPr>
            <w:tcW w:w="1705" w:type="dxa"/>
            <w:vMerge w:val="continue"/>
          </w:tcPr>
          <w:p w14:paraId="0569191B"/>
        </w:tc>
      </w:tr>
    </w:tbl>
    <w:p w14:paraId="6AF3C104"/>
    <w:p w14:paraId="2440AAD2">
      <w:r>
        <w:rPr>
          <w:rFonts w:hint="eastAsia"/>
        </w:rPr>
        <w:t>加标样（选填项）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17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E5F1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加标样编号</w:t>
            </w:r>
          </w:p>
        </w:tc>
        <w:tc>
          <w:tcPr>
            <w:tcW w:w="1704" w:type="dxa"/>
            <w:vAlign w:val="center"/>
          </w:tcPr>
          <w:p w14:paraId="13638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检测项目</w:t>
            </w:r>
          </w:p>
        </w:tc>
        <w:tc>
          <w:tcPr>
            <w:tcW w:w="1704" w:type="dxa"/>
            <w:vAlign w:val="center"/>
          </w:tcPr>
          <w:p w14:paraId="6BC8F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加标量</w:t>
            </w:r>
          </w:p>
        </w:tc>
        <w:tc>
          <w:tcPr>
            <w:tcW w:w="1705" w:type="dxa"/>
            <w:vAlign w:val="center"/>
          </w:tcPr>
          <w:p w14:paraId="17AE6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705" w:type="dxa"/>
            <w:vAlign w:val="center"/>
          </w:tcPr>
          <w:p w14:paraId="191BF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回收率（%）</w:t>
            </w:r>
          </w:p>
        </w:tc>
      </w:tr>
      <w:tr w14:paraId="2BFD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B91D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7595D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1159A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5" w:type="dxa"/>
            <w:vAlign w:val="center"/>
          </w:tcPr>
          <w:p w14:paraId="37471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5" w:type="dxa"/>
            <w:vAlign w:val="center"/>
          </w:tcPr>
          <w:p w14:paraId="3C693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C28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31E60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60631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4" w:type="dxa"/>
            <w:vAlign w:val="center"/>
          </w:tcPr>
          <w:p w14:paraId="54E83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5" w:type="dxa"/>
            <w:vAlign w:val="center"/>
          </w:tcPr>
          <w:p w14:paraId="6C7DB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05" w:type="dxa"/>
            <w:vAlign w:val="center"/>
          </w:tcPr>
          <w:p w14:paraId="2EA35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52AF2A0B"/>
    <w:p w14:paraId="24ECCA14">
      <w:r>
        <w:rPr>
          <w:rFonts w:hint="eastAsia"/>
        </w:rPr>
        <w:t>备注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88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B113231"/>
          <w:p w14:paraId="4DBF3BDF"/>
          <w:p w14:paraId="3C68AB16"/>
          <w:p w14:paraId="16783300">
            <w:pPr>
              <w:rPr>
                <w:rFonts w:hint="eastAsia"/>
              </w:rPr>
            </w:pPr>
          </w:p>
          <w:p w14:paraId="1C494FD5">
            <w:pPr>
              <w:rPr>
                <w:rFonts w:hint="eastAsia"/>
              </w:rPr>
            </w:pPr>
          </w:p>
        </w:tc>
      </w:tr>
    </w:tbl>
    <w:p w14:paraId="62E96B80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35"/>
        <w:gridCol w:w="1418"/>
        <w:gridCol w:w="2977"/>
      </w:tblGrid>
      <w:tr w14:paraId="1C71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</w:tcPr>
          <w:p w14:paraId="2FCDF9C6">
            <w:pPr>
              <w:jc w:val="left"/>
            </w:pPr>
            <w:r>
              <w:rPr>
                <w:rFonts w:hint="eastAsia"/>
              </w:rPr>
              <w:t>测试人：</w:t>
            </w:r>
          </w:p>
        </w:tc>
        <w:tc>
          <w:tcPr>
            <w:tcW w:w="2835" w:type="dxa"/>
          </w:tcPr>
          <w:p w14:paraId="0BF3E677"/>
        </w:tc>
        <w:tc>
          <w:tcPr>
            <w:tcW w:w="1418" w:type="dxa"/>
          </w:tcPr>
          <w:p w14:paraId="26DD2C4A">
            <w:pPr>
              <w:jc w:val="left"/>
            </w:pPr>
            <w:r>
              <w:rPr>
                <w:rFonts w:hint="eastAsia"/>
              </w:rPr>
              <w:t>测试日期：</w:t>
            </w:r>
          </w:p>
        </w:tc>
        <w:tc>
          <w:tcPr>
            <w:tcW w:w="2977" w:type="dxa"/>
          </w:tcPr>
          <w:p w14:paraId="0DF8CA2F"/>
        </w:tc>
      </w:tr>
      <w:tr w14:paraId="0D3D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</w:tcPr>
          <w:p w14:paraId="3B454F88">
            <w:pPr>
              <w:jc w:val="left"/>
            </w:pPr>
            <w:r>
              <w:rPr>
                <w:rFonts w:hint="eastAsia"/>
              </w:rPr>
              <w:t>审核人：</w:t>
            </w:r>
          </w:p>
        </w:tc>
        <w:tc>
          <w:tcPr>
            <w:tcW w:w="2835" w:type="dxa"/>
          </w:tcPr>
          <w:p w14:paraId="6D08F5BC"/>
        </w:tc>
        <w:tc>
          <w:tcPr>
            <w:tcW w:w="1418" w:type="dxa"/>
          </w:tcPr>
          <w:p w14:paraId="0BC82BA1">
            <w:pPr>
              <w:jc w:val="left"/>
            </w:pPr>
            <w:r>
              <w:rPr>
                <w:rFonts w:hint="eastAsia"/>
              </w:rPr>
              <w:t>审核日期：</w:t>
            </w:r>
          </w:p>
        </w:tc>
        <w:tc>
          <w:tcPr>
            <w:tcW w:w="2977" w:type="dxa"/>
          </w:tcPr>
          <w:p w14:paraId="193E7C8F"/>
        </w:tc>
      </w:tr>
      <w:tr w14:paraId="79080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1242" w:type="dxa"/>
          </w:tcPr>
          <w:p w14:paraId="7F3B1DCF">
            <w:pPr>
              <w:jc w:val="left"/>
            </w:pPr>
            <w:r>
              <w:rPr>
                <w:rFonts w:hint="eastAsia"/>
              </w:rPr>
              <w:t>签发人：</w:t>
            </w:r>
          </w:p>
        </w:tc>
        <w:tc>
          <w:tcPr>
            <w:tcW w:w="2835" w:type="dxa"/>
          </w:tcPr>
          <w:p w14:paraId="19F38C62"/>
        </w:tc>
        <w:tc>
          <w:tcPr>
            <w:tcW w:w="1418" w:type="dxa"/>
          </w:tcPr>
          <w:p w14:paraId="2F5D3A95">
            <w:pPr>
              <w:jc w:val="left"/>
            </w:pPr>
            <w:r>
              <w:rPr>
                <w:rFonts w:hint="eastAsia"/>
              </w:rPr>
              <w:t>签发日期：</w:t>
            </w:r>
          </w:p>
        </w:tc>
        <w:tc>
          <w:tcPr>
            <w:tcW w:w="2977" w:type="dxa"/>
          </w:tcPr>
          <w:p w14:paraId="269D3BB3"/>
        </w:tc>
      </w:tr>
    </w:tbl>
    <w:p w14:paraId="4A47A3F9">
      <w:pPr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F8"/>
    <w:rsid w:val="00196D75"/>
    <w:rsid w:val="00D217F8"/>
    <w:rsid w:val="00FC544A"/>
    <w:rsid w:val="076070D5"/>
    <w:rsid w:val="07EB7B0B"/>
    <w:rsid w:val="0A957F47"/>
    <w:rsid w:val="103E7F55"/>
    <w:rsid w:val="104F11D6"/>
    <w:rsid w:val="2DDF3D18"/>
    <w:rsid w:val="2FE63BE9"/>
    <w:rsid w:val="4A2773C9"/>
    <w:rsid w:val="640F69DD"/>
    <w:rsid w:val="762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iPriority w:val="0"/>
    <w:pPr>
      <w:ind w:left="100" w:leftChars="25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日期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704</Words>
  <Characters>806</Characters>
  <Lines>7</Lines>
  <Paragraphs>2</Paragraphs>
  <TotalTime>12</TotalTime>
  <ScaleCrop>false</ScaleCrop>
  <LinksUpToDate>false</LinksUpToDate>
  <CharactersWithSpaces>840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2026-01-06T02:39:00Z</dcterms:created>
  <dc:creator>xuxl</dc:creator>
  <cp:lastModifiedBy>Administrator</cp:lastModifiedBy>
  <dcterms:modified xsi:type="dcterms:W3CDTF">2026-01-13T05:24:05Z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eyJoZGlkIjoiMDc3Yjg3MTg1ZjUxMWYyN2ViZmEyODE3OGNjMTVmYWYiLCJ1c2VySWQiOiIyMzc5OTIifQ==</vt:lpwstr>
  </property>
  <property fmtid="{D5CDD505-2E9C-101B-9397-08002B2CF9AE}" pid="4" name="ICV">
    <vt:lpwstr>53FB34D2026741AC926B446A5A82EE57_12</vt:lpwstr>
  </property>
</Properties>
</file>