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napToGrid w:val="0"/>
        <w:spacing w:line="336" w:lineRule="auto"/>
        <w:jc w:val="center"/>
        <w:textAlignment w:val="auto"/>
        <w:rPr>
          <w:rFonts w:hint="eastAsia" w:asciiTheme="minorEastAsia" w:hAnsiTheme="minorEastAsia" w:eastAsiaTheme="minorEastAsia" w:cstheme="minorEastAsia"/>
          <w:sz w:val="32"/>
          <w:szCs w:val="32"/>
          <w:lang w:val="en-US" w:eastAsia="zh-CN"/>
        </w:rPr>
      </w:pPr>
    </w:p>
    <w:p>
      <w:pPr>
        <w:keepNext w:val="0"/>
        <w:keepLines w:val="0"/>
        <w:pageBreakBefore w:val="0"/>
        <w:kinsoku/>
        <w:wordWrap/>
        <w:overflowPunct/>
        <w:topLinePunct w:val="0"/>
        <w:autoSpaceDE/>
        <w:autoSpaceDN/>
        <w:bidi w:val="0"/>
        <w:snapToGrid w:val="0"/>
        <w:spacing w:line="336" w:lineRule="auto"/>
        <w:jc w:val="both"/>
        <w:textAlignment w:val="auto"/>
        <w:rPr>
          <w:rFonts w:hint="eastAsia" w:asciiTheme="minorEastAsia" w:hAnsiTheme="minorEastAsia" w:eastAsiaTheme="minorEastAsia" w:cstheme="minorEastAsia"/>
          <w:sz w:val="32"/>
          <w:szCs w:val="32"/>
          <w:lang w:val="en-US" w:eastAsia="zh-CN"/>
        </w:rPr>
      </w:pPr>
    </w:p>
    <w:p>
      <w:pPr>
        <w:keepNext w:val="0"/>
        <w:keepLines w:val="0"/>
        <w:pageBreakBefore w:val="0"/>
        <w:widowControl/>
        <w:kinsoku/>
        <w:wordWrap/>
        <w:overflowPunct/>
        <w:topLinePunct w:val="0"/>
        <w:autoSpaceDE/>
        <w:autoSpaceDN/>
        <w:bidi w:val="0"/>
        <w:adjustRightInd w:val="0"/>
        <w:snapToGrid w:val="0"/>
        <w:spacing w:after="0" w:line="336" w:lineRule="auto"/>
        <w:jc w:val="center"/>
        <w:textAlignment w:val="auto"/>
        <w:rPr>
          <w:rFonts w:hint="eastAsia" w:ascii="宋体" w:hAnsi="宋体" w:eastAsia="宋体" w:cs="宋体"/>
          <w:sz w:val="44"/>
          <w:szCs w:val="44"/>
        </w:rPr>
      </w:pPr>
      <w:r>
        <w:rPr>
          <w:rFonts w:hint="eastAsia" w:ascii="宋体" w:hAnsi="宋体" w:eastAsia="宋体" w:cs="宋体"/>
          <w:sz w:val="44"/>
          <w:szCs w:val="44"/>
        </w:rPr>
        <w:t>核动力厂营运单位核安全报告规定</w:t>
      </w:r>
    </w:p>
    <w:p>
      <w:pPr>
        <w:keepNext w:val="0"/>
        <w:keepLines w:val="0"/>
        <w:pageBreakBefore w:val="0"/>
        <w:widowControl/>
        <w:kinsoku/>
        <w:wordWrap/>
        <w:overflowPunct/>
        <w:topLinePunct w:val="0"/>
        <w:autoSpaceDE/>
        <w:autoSpaceDN/>
        <w:bidi w:val="0"/>
        <w:adjustRightInd w:val="0"/>
        <w:snapToGrid w:val="0"/>
        <w:spacing w:after="0" w:line="336" w:lineRule="auto"/>
        <w:ind w:firstLine="640" w:firstLineChars="200"/>
        <w:jc w:val="left"/>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2020年11月16日生态环境部令第13号公布</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自2021年1月1日起施行</w:t>
      </w:r>
      <w:r>
        <w:rPr>
          <w:rFonts w:hint="eastAsia" w:ascii="楷体_GB2312" w:hAnsi="楷体_GB2312" w:eastAsia="楷体_GB2312" w:cs="楷体_GB2312"/>
          <w:sz w:val="32"/>
          <w:szCs w:val="32"/>
          <w:lang w:eastAsia="zh-CN"/>
        </w:rPr>
        <w:t>）</w:t>
      </w:r>
    </w:p>
    <w:p>
      <w:pPr>
        <w:keepNext w:val="0"/>
        <w:keepLines w:val="0"/>
        <w:pageBreakBefore w:val="0"/>
        <w:widowControl/>
        <w:kinsoku/>
        <w:wordWrap/>
        <w:overflowPunct/>
        <w:topLinePunct w:val="0"/>
        <w:autoSpaceDE/>
        <w:autoSpaceDN/>
        <w:bidi w:val="0"/>
        <w:adjustRightInd w:val="0"/>
        <w:snapToGrid w:val="0"/>
        <w:spacing w:after="0" w:line="336" w:lineRule="auto"/>
        <w:ind w:firstLine="640" w:firstLineChars="200"/>
        <w:jc w:val="left"/>
        <w:textAlignment w:val="auto"/>
        <w:rPr>
          <w:rFonts w:hint="eastAsia" w:ascii="楷体_GB2312" w:hAnsi="楷体_GB2312" w:eastAsia="楷体_GB2312" w:cs="楷体_GB2312"/>
          <w:sz w:val="32"/>
          <w:szCs w:val="32"/>
          <w:lang w:eastAsia="zh-CN"/>
        </w:rPr>
      </w:pPr>
    </w:p>
    <w:p>
      <w:pPr>
        <w:keepNext w:val="0"/>
        <w:keepLines w:val="0"/>
        <w:pageBreakBefore w:val="0"/>
        <w:numPr>
          <w:ilvl w:val="0"/>
          <w:numId w:val="1"/>
        </w:numPr>
        <w:kinsoku/>
        <w:wordWrap/>
        <w:overflowPunct/>
        <w:topLinePunct w:val="0"/>
        <w:autoSpaceDE/>
        <w:autoSpaceDN/>
        <w:bidi w:val="0"/>
        <w:snapToGrid w:val="0"/>
        <w:spacing w:after="0" w:line="336" w:lineRule="auto"/>
        <w:jc w:val="center"/>
        <w:textAlignment w:val="auto"/>
        <w:rPr>
          <w:rFonts w:hint="eastAsia" w:ascii="黑体" w:hAnsi="黑体" w:eastAsia="黑体"/>
          <w:bCs/>
          <w:color w:val="000000"/>
          <w:sz w:val="32"/>
          <w:szCs w:val="32"/>
        </w:rPr>
      </w:pPr>
      <w:r>
        <w:rPr>
          <w:rFonts w:hint="eastAsia" w:ascii="黑体" w:hAnsi="黑体" w:eastAsia="黑体"/>
          <w:bCs/>
          <w:color w:val="000000"/>
          <w:sz w:val="32"/>
          <w:szCs w:val="32"/>
        </w:rPr>
        <w:t xml:space="preserve"> 总  则</w:t>
      </w:r>
    </w:p>
    <w:p>
      <w:pPr>
        <w:keepNext w:val="0"/>
        <w:keepLines w:val="0"/>
        <w:pageBreakBefore w:val="0"/>
        <w:numPr>
          <w:numId w:val="0"/>
        </w:numPr>
        <w:kinsoku/>
        <w:wordWrap/>
        <w:overflowPunct/>
        <w:topLinePunct w:val="0"/>
        <w:autoSpaceDE/>
        <w:autoSpaceDN/>
        <w:bidi w:val="0"/>
        <w:snapToGrid w:val="0"/>
        <w:spacing w:after="0" w:line="336" w:lineRule="auto"/>
        <w:jc w:val="both"/>
        <w:textAlignment w:val="auto"/>
        <w:rPr>
          <w:rFonts w:hint="eastAsia" w:ascii="黑体" w:hAnsi="黑体" w:eastAsia="黑体"/>
          <w:bCs/>
          <w:color w:val="000000"/>
          <w:sz w:val="32"/>
          <w:szCs w:val="32"/>
        </w:rPr>
      </w:pPr>
    </w:p>
    <w:p>
      <w:pPr>
        <w:keepNext w:val="0"/>
        <w:keepLines w:val="0"/>
        <w:pageBreakBefore w:val="0"/>
        <w:widowControl w:val="0"/>
        <w:shd w:val="clear" w:color="auto" w:fill="FFFFFF"/>
        <w:kinsoku/>
        <w:wordWrap/>
        <w:overflowPunct/>
        <w:topLinePunct w:val="0"/>
        <w:autoSpaceDE/>
        <w:autoSpaceDN/>
        <w:bidi w:val="0"/>
        <w:snapToGrid w:val="0"/>
        <w:spacing w:after="0" w:line="336" w:lineRule="auto"/>
        <w:ind w:firstLine="601"/>
        <w:jc w:val="both"/>
        <w:textAlignment w:val="auto"/>
        <w:rPr>
          <w:rFonts w:hint="eastAsia" w:ascii="仿宋_GB2312" w:hAnsi="宋体" w:eastAsia="仿宋_GB2312"/>
          <w:color w:val="000000"/>
          <w:sz w:val="32"/>
          <w:szCs w:val="32"/>
        </w:rPr>
      </w:pPr>
      <w:r>
        <w:rPr>
          <w:rFonts w:hint="eastAsia" w:ascii="黑体" w:hAnsi="黑体" w:eastAsia="黑体"/>
          <w:bCs/>
          <w:color w:val="000000"/>
          <w:sz w:val="32"/>
          <w:szCs w:val="32"/>
        </w:rPr>
        <w:t xml:space="preserve">第一条  </w:t>
      </w:r>
      <w:r>
        <w:rPr>
          <w:rFonts w:hint="eastAsia" w:ascii="仿宋_GB2312" w:hAnsi="宋体" w:eastAsia="仿宋_GB2312"/>
          <w:color w:val="000000"/>
          <w:sz w:val="32"/>
          <w:szCs w:val="32"/>
        </w:rPr>
        <w:t>为了规范核动力厂</w:t>
      </w:r>
      <w:r>
        <w:rPr>
          <w:rFonts w:hint="eastAsia" w:ascii="仿宋_GB2312" w:hAnsi="宋体" w:eastAsia="仿宋_GB2312" w:cs="Times New Roman"/>
          <w:sz w:val="32"/>
          <w:szCs w:val="32"/>
        </w:rPr>
        <w:t>营运单位核安全报告制度</w:t>
      </w:r>
      <w:r>
        <w:rPr>
          <w:rFonts w:hint="eastAsia" w:ascii="仿宋_GB2312" w:hAnsi="宋体" w:eastAsia="仿宋_GB2312"/>
          <w:color w:val="000000"/>
          <w:sz w:val="32"/>
          <w:szCs w:val="32"/>
        </w:rPr>
        <w:t>，根据《中华人民共和国核安全法》《中华人民共和国民用核设施安全监督管理条例》等法律法规，制定本规定。</w:t>
      </w:r>
    </w:p>
    <w:p>
      <w:pPr>
        <w:keepNext w:val="0"/>
        <w:keepLines w:val="0"/>
        <w:pageBreakBefore w:val="0"/>
        <w:widowControl w:val="0"/>
        <w:shd w:val="clear" w:color="auto" w:fill="FFFFFF"/>
        <w:kinsoku/>
        <w:wordWrap/>
        <w:overflowPunct/>
        <w:topLinePunct w:val="0"/>
        <w:autoSpaceDE/>
        <w:autoSpaceDN/>
        <w:bidi w:val="0"/>
        <w:snapToGrid w:val="0"/>
        <w:spacing w:after="0" w:line="336" w:lineRule="auto"/>
        <w:ind w:firstLine="601"/>
        <w:jc w:val="both"/>
        <w:textAlignment w:val="auto"/>
        <w:rPr>
          <w:rFonts w:hint="eastAsia" w:ascii="仿宋_GB2312" w:hAnsi="宋体" w:eastAsia="仿宋_GB2312"/>
          <w:color w:val="000000"/>
          <w:sz w:val="32"/>
          <w:szCs w:val="32"/>
        </w:rPr>
      </w:pPr>
      <w:r>
        <w:rPr>
          <w:rFonts w:hint="eastAsia" w:ascii="黑体" w:hAnsi="黑体" w:eastAsia="黑体"/>
          <w:bCs/>
          <w:color w:val="000000"/>
          <w:sz w:val="32"/>
          <w:szCs w:val="32"/>
        </w:rPr>
        <w:t xml:space="preserve">第二条  </w:t>
      </w:r>
      <w:r>
        <w:rPr>
          <w:rFonts w:hint="eastAsia" w:ascii="仿宋_GB2312" w:hAnsi="宋体" w:eastAsia="仿宋_GB2312"/>
          <w:color w:val="000000"/>
          <w:sz w:val="32"/>
          <w:szCs w:val="32"/>
        </w:rPr>
        <w:t>核动力厂营运单位对核安全负有全面责任,应当执行核安全报告制度，按照本规定的要求向国家核安全局或者核动力厂所在地区核与辐射安全监督站提交定期报告、重要活动报告、建造阶段事件报告、运行阶段事件报告和核事故应急报告。</w:t>
      </w:r>
    </w:p>
    <w:p>
      <w:pPr>
        <w:keepNext w:val="0"/>
        <w:keepLines w:val="0"/>
        <w:pageBreakBefore w:val="0"/>
        <w:widowControl w:val="0"/>
        <w:shd w:val="clear" w:color="auto" w:fill="FFFFFF"/>
        <w:kinsoku/>
        <w:wordWrap/>
        <w:overflowPunct/>
        <w:topLinePunct w:val="0"/>
        <w:autoSpaceDE/>
        <w:autoSpaceDN/>
        <w:bidi w:val="0"/>
        <w:snapToGrid w:val="0"/>
        <w:spacing w:after="0" w:line="336" w:lineRule="auto"/>
        <w:ind w:firstLine="601"/>
        <w:jc w:val="both"/>
        <w:textAlignment w:val="auto"/>
        <w:rPr>
          <w:rFonts w:hint="eastAsia" w:ascii="仿宋_GB2312" w:hAnsi="宋体" w:eastAsia="仿宋_GB2312"/>
          <w:color w:val="000000"/>
          <w:sz w:val="32"/>
          <w:szCs w:val="32"/>
        </w:rPr>
      </w:pPr>
      <w:r>
        <w:rPr>
          <w:rFonts w:hint="eastAsia" w:ascii="仿宋_GB2312" w:hAnsi="宋体" w:eastAsia="仿宋_GB2312"/>
          <w:color w:val="000000"/>
          <w:sz w:val="32"/>
          <w:szCs w:val="32"/>
        </w:rPr>
        <w:t>核动力厂营运单位定期报告、重要活动报告、建造阶段事件报告、运行阶段事件报告和核事故应急报告的格式与具体要求，由国家核安全局另行规定。</w:t>
      </w:r>
    </w:p>
    <w:p>
      <w:pPr>
        <w:keepNext w:val="0"/>
        <w:keepLines w:val="0"/>
        <w:pageBreakBefore w:val="0"/>
        <w:widowControl w:val="0"/>
        <w:shd w:val="clear" w:color="auto" w:fill="FFFFFF"/>
        <w:kinsoku/>
        <w:wordWrap/>
        <w:overflowPunct/>
        <w:topLinePunct w:val="0"/>
        <w:autoSpaceDE/>
        <w:autoSpaceDN/>
        <w:bidi w:val="0"/>
        <w:snapToGrid w:val="0"/>
        <w:spacing w:after="0" w:line="336" w:lineRule="auto"/>
        <w:ind w:firstLine="601"/>
        <w:jc w:val="both"/>
        <w:textAlignment w:val="auto"/>
        <w:rPr>
          <w:rFonts w:hint="eastAsia" w:ascii="仿宋_GB2312" w:hAnsi="宋体" w:eastAsia="仿宋_GB2312"/>
          <w:color w:val="000000"/>
          <w:sz w:val="32"/>
          <w:szCs w:val="32"/>
        </w:rPr>
      </w:pPr>
    </w:p>
    <w:p>
      <w:pPr>
        <w:keepNext w:val="0"/>
        <w:keepLines w:val="0"/>
        <w:pageBreakBefore w:val="0"/>
        <w:widowControl w:val="0"/>
        <w:numPr>
          <w:ilvl w:val="0"/>
          <w:numId w:val="1"/>
        </w:numPr>
        <w:kinsoku/>
        <w:wordWrap/>
        <w:overflowPunct/>
        <w:topLinePunct w:val="0"/>
        <w:autoSpaceDE/>
        <w:autoSpaceDN/>
        <w:bidi w:val="0"/>
        <w:snapToGrid w:val="0"/>
        <w:spacing w:after="0" w:line="336" w:lineRule="auto"/>
        <w:ind w:left="0" w:leftChars="0" w:firstLine="0" w:firstLineChars="0"/>
        <w:jc w:val="center"/>
        <w:textAlignment w:val="auto"/>
        <w:rPr>
          <w:rFonts w:hint="eastAsia" w:ascii="黑体" w:hAnsi="黑体" w:eastAsia="黑体"/>
          <w:bCs/>
          <w:color w:val="000000"/>
          <w:sz w:val="32"/>
          <w:szCs w:val="32"/>
        </w:rPr>
      </w:pPr>
      <w:r>
        <w:rPr>
          <w:rFonts w:hint="eastAsia" w:ascii="黑体" w:hAnsi="黑体" w:eastAsia="黑体"/>
          <w:bCs/>
          <w:color w:val="000000"/>
          <w:sz w:val="32"/>
          <w:szCs w:val="32"/>
        </w:rPr>
        <w:t xml:space="preserve"> 定期报告</w:t>
      </w:r>
    </w:p>
    <w:p>
      <w:pPr>
        <w:keepNext w:val="0"/>
        <w:keepLines w:val="0"/>
        <w:pageBreakBefore w:val="0"/>
        <w:widowControl w:val="0"/>
        <w:numPr>
          <w:numId w:val="0"/>
        </w:numPr>
        <w:kinsoku/>
        <w:wordWrap/>
        <w:overflowPunct/>
        <w:topLinePunct w:val="0"/>
        <w:autoSpaceDE/>
        <w:autoSpaceDN/>
        <w:bidi w:val="0"/>
        <w:snapToGrid w:val="0"/>
        <w:spacing w:after="0" w:line="336" w:lineRule="auto"/>
        <w:ind w:leftChars="0"/>
        <w:jc w:val="both"/>
        <w:textAlignment w:val="auto"/>
        <w:rPr>
          <w:rFonts w:hint="eastAsia" w:ascii="黑体" w:hAnsi="黑体" w:eastAsia="黑体"/>
          <w:bCs/>
          <w:color w:val="000000"/>
          <w:sz w:val="32"/>
          <w:szCs w:val="32"/>
        </w:rPr>
      </w:pPr>
    </w:p>
    <w:p>
      <w:pPr>
        <w:keepNext w:val="0"/>
        <w:keepLines w:val="0"/>
        <w:pageBreakBefore w:val="0"/>
        <w:widowControl w:val="0"/>
        <w:shd w:val="clear" w:color="auto" w:fill="FFFFFF"/>
        <w:kinsoku/>
        <w:wordWrap/>
        <w:overflowPunct/>
        <w:topLinePunct w:val="0"/>
        <w:autoSpaceDE/>
        <w:autoSpaceDN/>
        <w:bidi w:val="0"/>
        <w:snapToGrid w:val="0"/>
        <w:spacing w:after="0" w:line="336" w:lineRule="auto"/>
        <w:ind w:firstLine="601"/>
        <w:jc w:val="both"/>
        <w:textAlignment w:val="auto"/>
        <w:rPr>
          <w:rFonts w:hint="eastAsia" w:ascii="仿宋_GB2312" w:hAnsi="宋体" w:eastAsia="仿宋_GB2312"/>
          <w:color w:val="000000"/>
          <w:sz w:val="32"/>
          <w:szCs w:val="32"/>
        </w:rPr>
      </w:pPr>
      <w:r>
        <w:rPr>
          <w:rFonts w:hint="eastAsia" w:ascii="黑体" w:hAnsi="黑体" w:eastAsia="黑体"/>
          <w:bCs/>
          <w:color w:val="000000"/>
          <w:sz w:val="32"/>
          <w:szCs w:val="32"/>
        </w:rPr>
        <w:t xml:space="preserve">第三条  </w:t>
      </w:r>
      <w:r>
        <w:rPr>
          <w:rFonts w:hint="eastAsia" w:ascii="仿宋_GB2312" w:hAnsi="宋体" w:eastAsia="仿宋_GB2312"/>
          <w:color w:val="000000"/>
          <w:sz w:val="32"/>
          <w:szCs w:val="32"/>
        </w:rPr>
        <w:t>核动力厂营运单位定期报告包括建造阶段月度报告、运行阶段月度报告、安全性能指标季度报告、建造阶段年度报告、运行阶段年度报告和设备可靠性数据年度报告。</w:t>
      </w:r>
    </w:p>
    <w:p>
      <w:pPr>
        <w:keepNext w:val="0"/>
        <w:keepLines w:val="0"/>
        <w:pageBreakBefore w:val="0"/>
        <w:widowControl w:val="0"/>
        <w:shd w:val="clear" w:color="auto" w:fill="FFFFFF"/>
        <w:kinsoku/>
        <w:wordWrap/>
        <w:overflowPunct/>
        <w:topLinePunct w:val="0"/>
        <w:autoSpaceDE/>
        <w:autoSpaceDN/>
        <w:bidi w:val="0"/>
        <w:snapToGrid w:val="0"/>
        <w:spacing w:after="0" w:line="336" w:lineRule="auto"/>
        <w:ind w:firstLine="601"/>
        <w:jc w:val="both"/>
        <w:textAlignment w:val="auto"/>
        <w:rPr>
          <w:rFonts w:hint="eastAsia" w:ascii="仿宋_GB2312" w:hAnsi="宋体" w:eastAsia="仿宋_GB2312"/>
          <w:color w:val="000000"/>
          <w:sz w:val="32"/>
          <w:szCs w:val="32"/>
        </w:rPr>
      </w:pPr>
      <w:r>
        <w:rPr>
          <w:rFonts w:hint="eastAsia" w:ascii="黑体" w:hAnsi="黑体" w:eastAsia="黑体"/>
          <w:bCs/>
          <w:color w:val="000000"/>
          <w:sz w:val="32"/>
          <w:szCs w:val="32"/>
        </w:rPr>
        <w:t xml:space="preserve">第四条  </w:t>
      </w:r>
      <w:r>
        <w:rPr>
          <w:rFonts w:hint="eastAsia" w:ascii="仿宋_GB2312" w:hAnsi="宋体" w:eastAsia="仿宋_GB2312"/>
          <w:color w:val="000000"/>
          <w:sz w:val="32"/>
          <w:szCs w:val="32"/>
        </w:rPr>
        <w:t>核动力厂营运单位应当从取得建造许可证之日起，至取得运行许可证之日止，在每个月第十个工作日前，向核动力厂所在地区核与辐射安全监督站提交上个月建造情况的月度报告。</w:t>
      </w:r>
    </w:p>
    <w:p>
      <w:pPr>
        <w:keepNext w:val="0"/>
        <w:keepLines w:val="0"/>
        <w:pageBreakBefore w:val="0"/>
        <w:widowControl w:val="0"/>
        <w:shd w:val="clear" w:color="auto" w:fill="FFFFFF"/>
        <w:kinsoku/>
        <w:wordWrap/>
        <w:overflowPunct/>
        <w:topLinePunct w:val="0"/>
        <w:autoSpaceDE/>
        <w:autoSpaceDN/>
        <w:bidi w:val="0"/>
        <w:snapToGrid w:val="0"/>
        <w:spacing w:after="0" w:line="336" w:lineRule="auto"/>
        <w:ind w:firstLine="602"/>
        <w:jc w:val="both"/>
        <w:textAlignment w:val="auto"/>
        <w:rPr>
          <w:rFonts w:hint="eastAsia" w:ascii="仿宋_GB2312" w:hAnsi="宋体" w:eastAsia="仿宋_GB2312"/>
          <w:color w:val="000000"/>
          <w:sz w:val="32"/>
          <w:szCs w:val="32"/>
        </w:rPr>
      </w:pPr>
      <w:r>
        <w:rPr>
          <w:rFonts w:hint="eastAsia" w:ascii="仿宋_GB2312" w:hAnsi="宋体" w:eastAsia="仿宋_GB2312"/>
          <w:color w:val="000000"/>
          <w:sz w:val="32"/>
          <w:szCs w:val="32"/>
        </w:rPr>
        <w:t>核动力厂建造多台核电机组的，可以将多台核电机组的建造情况综合成一份月度报告。</w:t>
      </w:r>
    </w:p>
    <w:p>
      <w:pPr>
        <w:keepNext w:val="0"/>
        <w:keepLines w:val="0"/>
        <w:pageBreakBefore w:val="0"/>
        <w:widowControl w:val="0"/>
        <w:shd w:val="clear" w:color="auto" w:fill="FFFFFF"/>
        <w:kinsoku/>
        <w:wordWrap/>
        <w:overflowPunct/>
        <w:topLinePunct w:val="0"/>
        <w:autoSpaceDE/>
        <w:autoSpaceDN/>
        <w:bidi w:val="0"/>
        <w:snapToGrid w:val="0"/>
        <w:spacing w:after="0" w:line="336" w:lineRule="auto"/>
        <w:ind w:firstLine="602"/>
        <w:jc w:val="both"/>
        <w:textAlignment w:val="auto"/>
        <w:rPr>
          <w:rFonts w:hint="eastAsia" w:ascii="仿宋_GB2312" w:hAnsi="宋体" w:eastAsia="仿宋_GB2312"/>
          <w:color w:val="000000"/>
          <w:sz w:val="32"/>
          <w:szCs w:val="32"/>
        </w:rPr>
      </w:pPr>
      <w:r>
        <w:rPr>
          <w:rFonts w:hint="eastAsia" w:ascii="黑体" w:hAnsi="黑体" w:eastAsia="黑体"/>
          <w:bCs/>
          <w:color w:val="000000"/>
          <w:sz w:val="32"/>
          <w:szCs w:val="32"/>
        </w:rPr>
        <w:t xml:space="preserve">第五条  </w:t>
      </w:r>
      <w:r>
        <w:rPr>
          <w:rFonts w:hint="eastAsia" w:ascii="仿宋_GB2312" w:hAnsi="宋体" w:eastAsia="仿宋_GB2312"/>
          <w:color w:val="000000"/>
          <w:sz w:val="32"/>
          <w:szCs w:val="32"/>
        </w:rPr>
        <w:t>核动力厂建造阶段月度报告包括下列内容：</w:t>
      </w:r>
    </w:p>
    <w:p>
      <w:pPr>
        <w:keepNext w:val="0"/>
        <w:keepLines w:val="0"/>
        <w:pageBreakBefore w:val="0"/>
        <w:widowControl w:val="0"/>
        <w:shd w:val="clear" w:color="auto" w:fill="FFFFFF"/>
        <w:kinsoku/>
        <w:wordWrap/>
        <w:overflowPunct/>
        <w:topLinePunct w:val="0"/>
        <w:autoSpaceDE/>
        <w:autoSpaceDN/>
        <w:bidi w:val="0"/>
        <w:snapToGrid w:val="0"/>
        <w:spacing w:after="0" w:line="336" w:lineRule="auto"/>
        <w:ind w:firstLine="600"/>
        <w:jc w:val="both"/>
        <w:textAlignment w:val="auto"/>
        <w:rPr>
          <w:rFonts w:hint="eastAsia" w:ascii="仿宋_GB2312" w:hAnsi="宋体" w:eastAsia="仿宋_GB2312"/>
          <w:color w:val="000000"/>
          <w:sz w:val="32"/>
          <w:szCs w:val="32"/>
        </w:rPr>
      </w:pPr>
      <w:r>
        <w:rPr>
          <w:rFonts w:hint="eastAsia" w:ascii="仿宋_GB2312" w:hAnsi="宋体" w:eastAsia="仿宋_GB2312"/>
          <w:color w:val="000000"/>
          <w:sz w:val="32"/>
          <w:szCs w:val="32"/>
        </w:rPr>
        <w:t>（一）上个月建造情况总结和下个月建造计划安排；</w:t>
      </w:r>
    </w:p>
    <w:p>
      <w:pPr>
        <w:keepNext w:val="0"/>
        <w:keepLines w:val="0"/>
        <w:pageBreakBefore w:val="0"/>
        <w:widowControl w:val="0"/>
        <w:shd w:val="clear" w:color="auto" w:fill="FFFFFF"/>
        <w:kinsoku/>
        <w:wordWrap/>
        <w:overflowPunct/>
        <w:topLinePunct w:val="0"/>
        <w:autoSpaceDE/>
        <w:autoSpaceDN/>
        <w:bidi w:val="0"/>
        <w:snapToGrid w:val="0"/>
        <w:spacing w:after="0" w:line="336" w:lineRule="auto"/>
        <w:ind w:firstLine="600"/>
        <w:jc w:val="both"/>
        <w:textAlignment w:val="auto"/>
        <w:rPr>
          <w:rFonts w:hint="eastAsia" w:ascii="仿宋_GB2312" w:hAnsi="宋体" w:eastAsia="仿宋_GB2312"/>
          <w:color w:val="000000"/>
          <w:sz w:val="32"/>
          <w:szCs w:val="32"/>
        </w:rPr>
      </w:pPr>
      <w:r>
        <w:rPr>
          <w:rFonts w:hint="eastAsia" w:ascii="仿宋_GB2312" w:hAnsi="宋体" w:eastAsia="仿宋_GB2312"/>
          <w:color w:val="000000"/>
          <w:sz w:val="32"/>
          <w:szCs w:val="32"/>
        </w:rPr>
        <w:t>（二）上个月发生的与建造有关的重要事件综述；</w:t>
      </w:r>
    </w:p>
    <w:p>
      <w:pPr>
        <w:keepNext w:val="0"/>
        <w:keepLines w:val="0"/>
        <w:pageBreakBefore w:val="0"/>
        <w:widowControl w:val="0"/>
        <w:shd w:val="clear" w:color="auto" w:fill="FFFFFF"/>
        <w:kinsoku/>
        <w:wordWrap/>
        <w:overflowPunct/>
        <w:topLinePunct w:val="0"/>
        <w:autoSpaceDE/>
        <w:autoSpaceDN/>
        <w:bidi w:val="0"/>
        <w:snapToGrid w:val="0"/>
        <w:spacing w:after="0" w:line="336" w:lineRule="auto"/>
        <w:ind w:firstLine="600"/>
        <w:jc w:val="both"/>
        <w:textAlignment w:val="auto"/>
        <w:rPr>
          <w:rFonts w:hint="eastAsia" w:ascii="仿宋_GB2312" w:hAnsi="宋体" w:eastAsia="仿宋_GB2312"/>
          <w:color w:val="000000"/>
          <w:sz w:val="32"/>
          <w:szCs w:val="32"/>
        </w:rPr>
      </w:pPr>
      <w:r>
        <w:rPr>
          <w:rFonts w:hint="eastAsia" w:ascii="仿宋_GB2312" w:hAnsi="宋体" w:eastAsia="仿宋_GB2312"/>
          <w:color w:val="000000"/>
          <w:sz w:val="32"/>
          <w:szCs w:val="32"/>
        </w:rPr>
        <w:t>（三）核电机组安全重要构筑物、系统和设备建造中存在的问题、纠正措施和经验反馈；</w:t>
      </w:r>
    </w:p>
    <w:p>
      <w:pPr>
        <w:keepNext w:val="0"/>
        <w:keepLines w:val="0"/>
        <w:pageBreakBefore w:val="0"/>
        <w:widowControl w:val="0"/>
        <w:shd w:val="clear" w:color="auto" w:fill="FFFFFF"/>
        <w:kinsoku/>
        <w:wordWrap/>
        <w:overflowPunct/>
        <w:topLinePunct w:val="0"/>
        <w:autoSpaceDE/>
        <w:autoSpaceDN/>
        <w:bidi w:val="0"/>
        <w:snapToGrid w:val="0"/>
        <w:spacing w:after="0" w:line="336" w:lineRule="auto"/>
        <w:ind w:firstLine="600"/>
        <w:jc w:val="both"/>
        <w:textAlignment w:val="auto"/>
        <w:rPr>
          <w:rFonts w:hint="eastAsia" w:ascii="仿宋_GB2312" w:hAnsi="宋体" w:eastAsia="仿宋_GB2312"/>
          <w:color w:val="000000"/>
          <w:sz w:val="32"/>
          <w:szCs w:val="32"/>
        </w:rPr>
      </w:pPr>
      <w:r>
        <w:rPr>
          <w:rFonts w:hint="eastAsia" w:ascii="仿宋_GB2312" w:hAnsi="宋体" w:eastAsia="仿宋_GB2312"/>
          <w:color w:val="000000"/>
          <w:sz w:val="32"/>
          <w:szCs w:val="32"/>
        </w:rPr>
        <w:t>（四）下个月计划开展的核安全有关重要活动；</w:t>
      </w:r>
    </w:p>
    <w:p>
      <w:pPr>
        <w:keepNext w:val="0"/>
        <w:keepLines w:val="0"/>
        <w:pageBreakBefore w:val="0"/>
        <w:widowControl w:val="0"/>
        <w:shd w:val="clear" w:color="auto" w:fill="FFFFFF"/>
        <w:kinsoku/>
        <w:wordWrap/>
        <w:overflowPunct/>
        <w:topLinePunct w:val="0"/>
        <w:autoSpaceDE/>
        <w:autoSpaceDN/>
        <w:bidi w:val="0"/>
        <w:snapToGrid w:val="0"/>
        <w:spacing w:after="0" w:line="336" w:lineRule="auto"/>
        <w:ind w:firstLine="600"/>
        <w:jc w:val="both"/>
        <w:textAlignment w:val="auto"/>
        <w:rPr>
          <w:rFonts w:hint="eastAsia" w:ascii="仿宋_GB2312" w:hAnsi="宋体" w:eastAsia="仿宋_GB2312"/>
          <w:color w:val="000000"/>
          <w:sz w:val="32"/>
          <w:szCs w:val="32"/>
        </w:rPr>
      </w:pPr>
      <w:r>
        <w:rPr>
          <w:rFonts w:hint="eastAsia" w:ascii="仿宋_GB2312" w:hAnsi="宋体" w:eastAsia="仿宋_GB2312"/>
          <w:color w:val="000000"/>
          <w:sz w:val="32"/>
          <w:szCs w:val="32"/>
        </w:rPr>
        <w:t>（五）其他应当报告的事项或者活动。</w:t>
      </w:r>
    </w:p>
    <w:p>
      <w:pPr>
        <w:keepNext w:val="0"/>
        <w:keepLines w:val="0"/>
        <w:pageBreakBefore w:val="0"/>
        <w:widowControl w:val="0"/>
        <w:shd w:val="clear" w:color="auto" w:fill="FFFFFF"/>
        <w:kinsoku/>
        <w:wordWrap/>
        <w:overflowPunct/>
        <w:topLinePunct w:val="0"/>
        <w:autoSpaceDE/>
        <w:autoSpaceDN/>
        <w:bidi w:val="0"/>
        <w:snapToGrid w:val="0"/>
        <w:spacing w:after="0" w:line="336" w:lineRule="auto"/>
        <w:ind w:firstLine="600"/>
        <w:jc w:val="both"/>
        <w:textAlignment w:val="auto"/>
        <w:rPr>
          <w:rFonts w:hint="eastAsia" w:ascii="仿宋_GB2312" w:hAnsi="宋体" w:eastAsia="仿宋_GB2312"/>
          <w:color w:val="000000"/>
          <w:sz w:val="32"/>
          <w:szCs w:val="32"/>
        </w:rPr>
      </w:pPr>
      <w:r>
        <w:rPr>
          <w:rFonts w:hint="eastAsia" w:ascii="黑体" w:hAnsi="黑体" w:eastAsia="黑体"/>
          <w:bCs/>
          <w:color w:val="000000"/>
          <w:sz w:val="32"/>
          <w:szCs w:val="32"/>
        </w:rPr>
        <w:t xml:space="preserve">第六条 </w:t>
      </w:r>
      <w:r>
        <w:rPr>
          <w:rFonts w:hint="eastAsia" w:ascii="仿宋_GB2312" w:hAnsi="宋体" w:eastAsia="仿宋_GB2312"/>
          <w:b/>
          <w:bCs/>
          <w:color w:val="000000"/>
          <w:sz w:val="32"/>
          <w:szCs w:val="32"/>
        </w:rPr>
        <w:t xml:space="preserve"> </w:t>
      </w:r>
      <w:r>
        <w:rPr>
          <w:rFonts w:hint="eastAsia" w:ascii="仿宋_GB2312" w:hAnsi="宋体" w:eastAsia="仿宋_GB2312"/>
          <w:color w:val="000000"/>
          <w:sz w:val="32"/>
          <w:szCs w:val="32"/>
        </w:rPr>
        <w:t>核动力厂营运单位应当从取得运行许可证之日起，至取得退役批准书之日止，在每个月第十个工作日前，向核动力厂所在地区核与辐射安全监督站提交上个月运行情况的月度报告。</w:t>
      </w:r>
    </w:p>
    <w:p>
      <w:pPr>
        <w:keepNext w:val="0"/>
        <w:keepLines w:val="0"/>
        <w:pageBreakBefore w:val="0"/>
        <w:widowControl w:val="0"/>
        <w:shd w:val="clear" w:color="auto" w:fill="FFFFFF"/>
        <w:kinsoku/>
        <w:wordWrap/>
        <w:overflowPunct/>
        <w:topLinePunct w:val="0"/>
        <w:autoSpaceDE/>
        <w:autoSpaceDN/>
        <w:bidi w:val="0"/>
        <w:snapToGrid w:val="0"/>
        <w:spacing w:after="0" w:line="336" w:lineRule="auto"/>
        <w:ind w:firstLine="600"/>
        <w:jc w:val="both"/>
        <w:textAlignment w:val="auto"/>
        <w:rPr>
          <w:rFonts w:hint="eastAsia" w:ascii="仿宋_GB2312" w:hAnsi="宋体" w:eastAsia="仿宋_GB2312"/>
          <w:color w:val="000000"/>
          <w:sz w:val="32"/>
          <w:szCs w:val="32"/>
        </w:rPr>
      </w:pPr>
      <w:r>
        <w:rPr>
          <w:rFonts w:hint="eastAsia" w:ascii="仿宋_GB2312" w:hAnsi="宋体" w:eastAsia="仿宋_GB2312"/>
          <w:color w:val="000000"/>
          <w:sz w:val="32"/>
          <w:szCs w:val="32"/>
        </w:rPr>
        <w:t>核动力厂运行多台核电机组的，可以将多台核电机组的运行情况综合成一份月度报告。</w:t>
      </w:r>
    </w:p>
    <w:p>
      <w:pPr>
        <w:keepNext w:val="0"/>
        <w:keepLines w:val="0"/>
        <w:pageBreakBefore w:val="0"/>
        <w:widowControl w:val="0"/>
        <w:shd w:val="clear" w:color="auto" w:fill="FFFFFF"/>
        <w:kinsoku/>
        <w:wordWrap/>
        <w:overflowPunct/>
        <w:topLinePunct w:val="0"/>
        <w:autoSpaceDE/>
        <w:autoSpaceDN/>
        <w:bidi w:val="0"/>
        <w:snapToGrid w:val="0"/>
        <w:spacing w:after="0" w:line="336" w:lineRule="auto"/>
        <w:ind w:firstLine="602"/>
        <w:jc w:val="both"/>
        <w:textAlignment w:val="auto"/>
        <w:rPr>
          <w:rFonts w:hint="eastAsia" w:ascii="仿宋_GB2312" w:hAnsi="宋体" w:eastAsia="仿宋_GB2312"/>
          <w:color w:val="000000"/>
          <w:sz w:val="32"/>
          <w:szCs w:val="32"/>
        </w:rPr>
      </w:pPr>
      <w:r>
        <w:rPr>
          <w:rFonts w:hint="eastAsia" w:ascii="黑体" w:hAnsi="黑体" w:eastAsia="黑体"/>
          <w:bCs/>
          <w:color w:val="000000"/>
          <w:sz w:val="32"/>
          <w:szCs w:val="32"/>
        </w:rPr>
        <w:t xml:space="preserve">第七条  </w:t>
      </w:r>
      <w:r>
        <w:rPr>
          <w:rFonts w:hint="eastAsia" w:ascii="仿宋_GB2312" w:hAnsi="宋体" w:eastAsia="仿宋_GB2312"/>
          <w:color w:val="000000"/>
          <w:sz w:val="32"/>
          <w:szCs w:val="32"/>
        </w:rPr>
        <w:t>核动力厂运行阶段月度报告包括下列内容：</w:t>
      </w:r>
    </w:p>
    <w:p>
      <w:pPr>
        <w:keepNext w:val="0"/>
        <w:keepLines w:val="0"/>
        <w:pageBreakBefore w:val="0"/>
        <w:widowControl w:val="0"/>
        <w:shd w:val="clear" w:color="auto" w:fill="FFFFFF"/>
        <w:kinsoku/>
        <w:wordWrap/>
        <w:overflowPunct/>
        <w:topLinePunct w:val="0"/>
        <w:autoSpaceDE/>
        <w:autoSpaceDN/>
        <w:bidi w:val="0"/>
        <w:snapToGrid w:val="0"/>
        <w:spacing w:after="0" w:line="336" w:lineRule="auto"/>
        <w:ind w:firstLine="600"/>
        <w:jc w:val="both"/>
        <w:textAlignment w:val="auto"/>
        <w:rPr>
          <w:rFonts w:hint="eastAsia" w:ascii="仿宋_GB2312" w:hAnsi="宋体" w:eastAsia="仿宋_GB2312"/>
          <w:color w:val="000000"/>
          <w:sz w:val="32"/>
          <w:szCs w:val="32"/>
        </w:rPr>
      </w:pPr>
      <w:r>
        <w:rPr>
          <w:rFonts w:hint="eastAsia" w:ascii="仿宋_GB2312" w:hAnsi="宋体" w:eastAsia="仿宋_GB2312"/>
          <w:color w:val="000000"/>
          <w:sz w:val="32"/>
          <w:szCs w:val="32"/>
        </w:rPr>
        <w:t>（一）核电机组运行数据；</w:t>
      </w:r>
    </w:p>
    <w:p>
      <w:pPr>
        <w:keepNext w:val="0"/>
        <w:keepLines w:val="0"/>
        <w:pageBreakBefore w:val="0"/>
        <w:widowControl w:val="0"/>
        <w:shd w:val="clear" w:color="auto" w:fill="FFFFFF"/>
        <w:kinsoku/>
        <w:wordWrap/>
        <w:overflowPunct/>
        <w:topLinePunct w:val="0"/>
        <w:autoSpaceDE/>
        <w:autoSpaceDN/>
        <w:bidi w:val="0"/>
        <w:snapToGrid w:val="0"/>
        <w:spacing w:after="0" w:line="336" w:lineRule="auto"/>
        <w:ind w:firstLine="600"/>
        <w:jc w:val="both"/>
        <w:textAlignment w:val="auto"/>
        <w:rPr>
          <w:rFonts w:hint="eastAsia" w:ascii="仿宋_GB2312" w:hAnsi="宋体" w:eastAsia="仿宋_GB2312"/>
          <w:color w:val="000000"/>
          <w:sz w:val="32"/>
          <w:szCs w:val="32"/>
        </w:rPr>
      </w:pPr>
      <w:r>
        <w:rPr>
          <w:rFonts w:hint="eastAsia" w:ascii="仿宋_GB2312" w:hAnsi="宋体" w:eastAsia="仿宋_GB2312"/>
          <w:color w:val="000000"/>
          <w:sz w:val="32"/>
          <w:szCs w:val="32"/>
        </w:rPr>
        <w:t>（二）核电机组月运行图；</w:t>
      </w:r>
    </w:p>
    <w:p>
      <w:pPr>
        <w:keepNext w:val="0"/>
        <w:keepLines w:val="0"/>
        <w:pageBreakBefore w:val="0"/>
        <w:widowControl w:val="0"/>
        <w:shd w:val="clear" w:color="auto" w:fill="FFFFFF"/>
        <w:kinsoku/>
        <w:wordWrap/>
        <w:overflowPunct/>
        <w:topLinePunct w:val="0"/>
        <w:autoSpaceDE/>
        <w:autoSpaceDN/>
        <w:bidi w:val="0"/>
        <w:snapToGrid w:val="0"/>
        <w:spacing w:after="0" w:line="336" w:lineRule="auto"/>
        <w:ind w:firstLine="600"/>
        <w:jc w:val="both"/>
        <w:textAlignment w:val="auto"/>
        <w:rPr>
          <w:rFonts w:hint="eastAsia" w:ascii="仿宋_GB2312" w:hAnsi="宋体" w:eastAsia="仿宋_GB2312"/>
          <w:color w:val="000000"/>
          <w:sz w:val="32"/>
          <w:szCs w:val="32"/>
        </w:rPr>
      </w:pPr>
      <w:r>
        <w:rPr>
          <w:rFonts w:hint="eastAsia" w:ascii="仿宋_GB2312" w:hAnsi="宋体" w:eastAsia="仿宋_GB2312"/>
          <w:color w:val="000000"/>
          <w:sz w:val="32"/>
          <w:szCs w:val="32"/>
        </w:rPr>
        <w:t>（三）核电机组安全重要设备状况；</w:t>
      </w:r>
    </w:p>
    <w:p>
      <w:pPr>
        <w:keepNext w:val="0"/>
        <w:keepLines w:val="0"/>
        <w:pageBreakBefore w:val="0"/>
        <w:widowControl w:val="0"/>
        <w:shd w:val="clear" w:color="auto" w:fill="FFFFFF"/>
        <w:kinsoku/>
        <w:wordWrap/>
        <w:overflowPunct/>
        <w:topLinePunct w:val="0"/>
        <w:autoSpaceDE/>
        <w:autoSpaceDN/>
        <w:bidi w:val="0"/>
        <w:snapToGrid w:val="0"/>
        <w:spacing w:after="0" w:line="336" w:lineRule="auto"/>
        <w:ind w:firstLine="600"/>
        <w:jc w:val="both"/>
        <w:textAlignment w:val="auto"/>
        <w:rPr>
          <w:rFonts w:hint="eastAsia" w:ascii="仿宋_GB2312" w:hAnsi="宋体" w:eastAsia="仿宋_GB2312"/>
          <w:color w:val="000000"/>
          <w:sz w:val="32"/>
          <w:szCs w:val="32"/>
        </w:rPr>
      </w:pPr>
      <w:r>
        <w:rPr>
          <w:rFonts w:hint="eastAsia" w:ascii="仿宋_GB2312" w:hAnsi="宋体" w:eastAsia="仿宋_GB2312"/>
          <w:color w:val="000000"/>
          <w:sz w:val="32"/>
          <w:szCs w:val="32"/>
        </w:rPr>
        <w:t>（四）重要修改活动；</w:t>
      </w:r>
    </w:p>
    <w:p>
      <w:pPr>
        <w:keepNext w:val="0"/>
        <w:keepLines w:val="0"/>
        <w:pageBreakBefore w:val="0"/>
        <w:widowControl w:val="0"/>
        <w:shd w:val="clear" w:color="auto" w:fill="FFFFFF"/>
        <w:kinsoku/>
        <w:wordWrap/>
        <w:overflowPunct/>
        <w:topLinePunct w:val="0"/>
        <w:autoSpaceDE/>
        <w:autoSpaceDN/>
        <w:bidi w:val="0"/>
        <w:snapToGrid w:val="0"/>
        <w:spacing w:after="0" w:line="336" w:lineRule="auto"/>
        <w:ind w:firstLine="600"/>
        <w:jc w:val="both"/>
        <w:textAlignment w:val="auto"/>
        <w:rPr>
          <w:rFonts w:hint="eastAsia" w:ascii="仿宋_GB2312" w:hAnsi="宋体" w:eastAsia="仿宋_GB2312"/>
          <w:color w:val="000000"/>
          <w:sz w:val="32"/>
          <w:szCs w:val="32"/>
        </w:rPr>
      </w:pPr>
      <w:r>
        <w:rPr>
          <w:rFonts w:hint="eastAsia" w:ascii="仿宋_GB2312" w:hAnsi="宋体" w:eastAsia="仿宋_GB2312"/>
          <w:color w:val="000000"/>
          <w:sz w:val="32"/>
          <w:szCs w:val="32"/>
        </w:rPr>
        <w:t>（五）核电机组安全屏障的完整性；</w:t>
      </w:r>
    </w:p>
    <w:p>
      <w:pPr>
        <w:keepNext w:val="0"/>
        <w:keepLines w:val="0"/>
        <w:pageBreakBefore w:val="0"/>
        <w:widowControl w:val="0"/>
        <w:shd w:val="clear" w:color="auto" w:fill="FFFFFF"/>
        <w:kinsoku/>
        <w:wordWrap/>
        <w:overflowPunct/>
        <w:topLinePunct w:val="0"/>
        <w:autoSpaceDE/>
        <w:autoSpaceDN/>
        <w:bidi w:val="0"/>
        <w:snapToGrid w:val="0"/>
        <w:spacing w:after="0" w:line="336" w:lineRule="auto"/>
        <w:ind w:firstLine="600"/>
        <w:jc w:val="both"/>
        <w:textAlignment w:val="auto"/>
        <w:rPr>
          <w:rFonts w:hint="eastAsia" w:ascii="仿宋_GB2312" w:hAnsi="宋体" w:eastAsia="仿宋_GB2312"/>
          <w:color w:val="000000"/>
          <w:sz w:val="32"/>
          <w:szCs w:val="32"/>
        </w:rPr>
      </w:pPr>
      <w:r>
        <w:rPr>
          <w:rFonts w:hint="eastAsia" w:ascii="仿宋_GB2312" w:hAnsi="宋体" w:eastAsia="仿宋_GB2312"/>
          <w:color w:val="000000"/>
          <w:sz w:val="32"/>
          <w:szCs w:val="32"/>
        </w:rPr>
        <w:t>（六）流出物排放情况；</w:t>
      </w:r>
    </w:p>
    <w:p>
      <w:pPr>
        <w:keepNext w:val="0"/>
        <w:keepLines w:val="0"/>
        <w:pageBreakBefore w:val="0"/>
        <w:widowControl w:val="0"/>
        <w:shd w:val="clear" w:color="auto" w:fill="FFFFFF"/>
        <w:kinsoku/>
        <w:wordWrap/>
        <w:overflowPunct/>
        <w:topLinePunct w:val="0"/>
        <w:autoSpaceDE/>
        <w:autoSpaceDN/>
        <w:bidi w:val="0"/>
        <w:snapToGrid w:val="0"/>
        <w:spacing w:after="0" w:line="336" w:lineRule="auto"/>
        <w:ind w:firstLine="600"/>
        <w:jc w:val="both"/>
        <w:textAlignment w:val="auto"/>
        <w:rPr>
          <w:rFonts w:hint="eastAsia" w:ascii="仿宋_GB2312" w:hAnsi="宋体" w:eastAsia="仿宋_GB2312"/>
          <w:color w:val="000000"/>
          <w:sz w:val="32"/>
          <w:szCs w:val="32"/>
        </w:rPr>
      </w:pPr>
      <w:r>
        <w:rPr>
          <w:rFonts w:hint="eastAsia" w:ascii="仿宋_GB2312" w:hAnsi="宋体" w:eastAsia="仿宋_GB2312"/>
          <w:color w:val="000000"/>
          <w:sz w:val="32"/>
          <w:szCs w:val="32"/>
        </w:rPr>
        <w:t>（七）固体放射性废物产生、处理、贮存和处置情况；</w:t>
      </w:r>
    </w:p>
    <w:p>
      <w:pPr>
        <w:keepNext w:val="0"/>
        <w:keepLines w:val="0"/>
        <w:pageBreakBefore w:val="0"/>
        <w:widowControl w:val="0"/>
        <w:shd w:val="clear" w:color="auto" w:fill="FFFFFF"/>
        <w:kinsoku/>
        <w:wordWrap/>
        <w:overflowPunct/>
        <w:topLinePunct w:val="0"/>
        <w:autoSpaceDE/>
        <w:autoSpaceDN/>
        <w:bidi w:val="0"/>
        <w:snapToGrid w:val="0"/>
        <w:spacing w:after="0" w:line="336" w:lineRule="auto"/>
        <w:ind w:firstLine="600"/>
        <w:jc w:val="both"/>
        <w:textAlignment w:val="auto"/>
        <w:rPr>
          <w:rFonts w:hint="eastAsia" w:ascii="仿宋_GB2312" w:hAnsi="宋体" w:eastAsia="仿宋_GB2312"/>
          <w:color w:val="000000"/>
          <w:sz w:val="32"/>
          <w:szCs w:val="32"/>
        </w:rPr>
      </w:pPr>
      <w:r>
        <w:rPr>
          <w:rFonts w:hint="eastAsia" w:ascii="仿宋_GB2312" w:hAnsi="宋体" w:eastAsia="仿宋_GB2312"/>
          <w:color w:val="000000"/>
          <w:sz w:val="32"/>
          <w:szCs w:val="32"/>
        </w:rPr>
        <w:t>（八）辐射防护情况；</w:t>
      </w:r>
    </w:p>
    <w:p>
      <w:pPr>
        <w:keepNext w:val="0"/>
        <w:keepLines w:val="0"/>
        <w:pageBreakBefore w:val="0"/>
        <w:widowControl w:val="0"/>
        <w:shd w:val="clear" w:color="auto" w:fill="FFFFFF"/>
        <w:kinsoku/>
        <w:wordWrap/>
        <w:overflowPunct/>
        <w:topLinePunct w:val="0"/>
        <w:autoSpaceDE/>
        <w:autoSpaceDN/>
        <w:bidi w:val="0"/>
        <w:snapToGrid w:val="0"/>
        <w:spacing w:after="0" w:line="336" w:lineRule="auto"/>
        <w:ind w:firstLine="600"/>
        <w:jc w:val="both"/>
        <w:textAlignment w:val="auto"/>
        <w:rPr>
          <w:rFonts w:hint="eastAsia" w:ascii="仿宋_GB2312" w:hAnsi="宋体" w:eastAsia="仿宋_GB2312"/>
          <w:color w:val="000000"/>
          <w:sz w:val="32"/>
          <w:szCs w:val="32"/>
        </w:rPr>
      </w:pPr>
      <w:r>
        <w:rPr>
          <w:rFonts w:hint="eastAsia" w:ascii="仿宋_GB2312" w:hAnsi="宋体" w:eastAsia="仿宋_GB2312"/>
          <w:color w:val="000000"/>
          <w:sz w:val="32"/>
          <w:szCs w:val="32"/>
        </w:rPr>
        <w:t>（九）运行事件与经验反馈；</w:t>
      </w:r>
    </w:p>
    <w:p>
      <w:pPr>
        <w:keepNext w:val="0"/>
        <w:keepLines w:val="0"/>
        <w:pageBreakBefore w:val="0"/>
        <w:widowControl w:val="0"/>
        <w:shd w:val="clear" w:color="auto" w:fill="FFFFFF"/>
        <w:kinsoku/>
        <w:wordWrap/>
        <w:overflowPunct/>
        <w:topLinePunct w:val="0"/>
        <w:autoSpaceDE/>
        <w:autoSpaceDN/>
        <w:bidi w:val="0"/>
        <w:snapToGrid w:val="0"/>
        <w:spacing w:after="0" w:line="336" w:lineRule="auto"/>
        <w:ind w:firstLine="600"/>
        <w:jc w:val="both"/>
        <w:textAlignment w:val="auto"/>
        <w:rPr>
          <w:rFonts w:hint="eastAsia" w:ascii="仿宋_GB2312" w:hAnsi="宋体" w:eastAsia="仿宋_GB2312"/>
          <w:color w:val="000000"/>
          <w:sz w:val="32"/>
          <w:szCs w:val="32"/>
        </w:rPr>
      </w:pPr>
      <w:r>
        <w:rPr>
          <w:rFonts w:hint="eastAsia" w:ascii="仿宋_GB2312" w:hAnsi="宋体" w:eastAsia="仿宋_GB2312"/>
          <w:color w:val="000000"/>
          <w:sz w:val="32"/>
          <w:szCs w:val="32"/>
        </w:rPr>
        <w:t>（十）下个月计划开展的核安全有关重要活动；</w:t>
      </w:r>
    </w:p>
    <w:p>
      <w:pPr>
        <w:keepNext w:val="0"/>
        <w:keepLines w:val="0"/>
        <w:pageBreakBefore w:val="0"/>
        <w:widowControl w:val="0"/>
        <w:shd w:val="clear" w:color="auto" w:fill="FFFFFF"/>
        <w:kinsoku/>
        <w:wordWrap/>
        <w:overflowPunct/>
        <w:topLinePunct w:val="0"/>
        <w:autoSpaceDE/>
        <w:autoSpaceDN/>
        <w:bidi w:val="0"/>
        <w:snapToGrid w:val="0"/>
        <w:spacing w:after="0" w:line="336" w:lineRule="auto"/>
        <w:ind w:firstLine="600"/>
        <w:jc w:val="both"/>
        <w:textAlignment w:val="auto"/>
        <w:rPr>
          <w:rFonts w:hint="eastAsia" w:ascii="仿宋_GB2312" w:hAnsi="宋体" w:eastAsia="仿宋_GB2312"/>
          <w:color w:val="000000"/>
          <w:sz w:val="32"/>
          <w:szCs w:val="32"/>
        </w:rPr>
      </w:pPr>
      <w:r>
        <w:rPr>
          <w:rFonts w:hint="eastAsia" w:ascii="仿宋_GB2312" w:hAnsi="宋体" w:eastAsia="仿宋_GB2312"/>
          <w:color w:val="000000"/>
          <w:sz w:val="32"/>
          <w:szCs w:val="32"/>
        </w:rPr>
        <w:t>（十一）其他应当报告的事项或者活动。</w:t>
      </w:r>
    </w:p>
    <w:p>
      <w:pPr>
        <w:keepNext w:val="0"/>
        <w:keepLines w:val="0"/>
        <w:pageBreakBefore w:val="0"/>
        <w:widowControl w:val="0"/>
        <w:shd w:val="clear" w:color="auto" w:fill="FFFFFF"/>
        <w:kinsoku/>
        <w:wordWrap/>
        <w:overflowPunct/>
        <w:topLinePunct w:val="0"/>
        <w:autoSpaceDE/>
        <w:autoSpaceDN/>
        <w:bidi w:val="0"/>
        <w:snapToGrid w:val="0"/>
        <w:spacing w:after="0" w:line="336" w:lineRule="auto"/>
        <w:ind w:firstLine="602"/>
        <w:jc w:val="both"/>
        <w:textAlignment w:val="auto"/>
        <w:rPr>
          <w:rFonts w:hint="eastAsia" w:ascii="仿宋_GB2312" w:hAnsi="宋体" w:eastAsia="仿宋_GB2312"/>
          <w:color w:val="000000"/>
          <w:sz w:val="32"/>
          <w:szCs w:val="32"/>
        </w:rPr>
      </w:pPr>
      <w:r>
        <w:rPr>
          <w:rFonts w:hint="eastAsia" w:ascii="黑体" w:hAnsi="黑体" w:eastAsia="黑体"/>
          <w:bCs/>
          <w:color w:val="000000"/>
          <w:sz w:val="32"/>
          <w:szCs w:val="32"/>
        </w:rPr>
        <w:t xml:space="preserve">第八条  </w:t>
      </w:r>
      <w:r>
        <w:rPr>
          <w:rFonts w:hint="eastAsia" w:ascii="仿宋_GB2312" w:hAnsi="宋体" w:eastAsia="仿宋_GB2312"/>
          <w:color w:val="000000"/>
          <w:sz w:val="32"/>
          <w:szCs w:val="32"/>
        </w:rPr>
        <w:t>核动力厂营运单位应当从取得运行许可证之日起，至取得退役批准书之日止，在每个季度的第一个月第十个工作日前，向国家核安全局提交前一季度的核动力厂安全性能指标季度报告。</w:t>
      </w:r>
    </w:p>
    <w:p>
      <w:pPr>
        <w:keepNext w:val="0"/>
        <w:keepLines w:val="0"/>
        <w:pageBreakBefore w:val="0"/>
        <w:widowControl w:val="0"/>
        <w:shd w:val="clear" w:color="auto" w:fill="FFFFFF"/>
        <w:kinsoku/>
        <w:wordWrap/>
        <w:overflowPunct/>
        <w:topLinePunct w:val="0"/>
        <w:autoSpaceDE/>
        <w:autoSpaceDN/>
        <w:bidi w:val="0"/>
        <w:snapToGrid w:val="0"/>
        <w:spacing w:after="0" w:line="336" w:lineRule="auto"/>
        <w:ind w:firstLine="602"/>
        <w:jc w:val="both"/>
        <w:textAlignment w:val="auto"/>
        <w:rPr>
          <w:rFonts w:hint="eastAsia" w:ascii="仿宋_GB2312" w:hAnsi="宋体" w:eastAsia="仿宋_GB2312"/>
          <w:color w:val="000000"/>
          <w:sz w:val="32"/>
          <w:szCs w:val="32"/>
        </w:rPr>
      </w:pPr>
      <w:r>
        <w:rPr>
          <w:rFonts w:hint="eastAsia" w:ascii="仿宋_GB2312" w:hAnsi="宋体" w:eastAsia="仿宋_GB2312"/>
          <w:color w:val="000000"/>
          <w:sz w:val="32"/>
          <w:szCs w:val="32"/>
        </w:rPr>
        <w:t>核动力厂运行多台核电机组的，可以将多台核电机组的安全性能指标情况综合成一份季度报告。</w:t>
      </w:r>
    </w:p>
    <w:p>
      <w:pPr>
        <w:keepNext w:val="0"/>
        <w:keepLines w:val="0"/>
        <w:pageBreakBefore w:val="0"/>
        <w:widowControl w:val="0"/>
        <w:shd w:val="clear" w:color="auto" w:fill="FFFFFF"/>
        <w:kinsoku/>
        <w:wordWrap/>
        <w:overflowPunct/>
        <w:topLinePunct w:val="0"/>
        <w:autoSpaceDE/>
        <w:autoSpaceDN/>
        <w:bidi w:val="0"/>
        <w:snapToGrid w:val="0"/>
        <w:spacing w:after="0" w:line="336" w:lineRule="auto"/>
        <w:ind w:firstLine="602"/>
        <w:jc w:val="both"/>
        <w:textAlignment w:val="auto"/>
        <w:rPr>
          <w:rFonts w:hint="eastAsia" w:ascii="仿宋_GB2312" w:hAnsi="宋体" w:eastAsia="仿宋_GB2312"/>
          <w:color w:val="000000"/>
          <w:sz w:val="32"/>
          <w:szCs w:val="32"/>
        </w:rPr>
      </w:pPr>
      <w:r>
        <w:rPr>
          <w:rFonts w:hint="eastAsia" w:ascii="黑体" w:hAnsi="黑体" w:eastAsia="黑体"/>
          <w:bCs/>
          <w:color w:val="000000"/>
          <w:sz w:val="32"/>
          <w:szCs w:val="32"/>
        </w:rPr>
        <w:t xml:space="preserve">第九条  </w:t>
      </w:r>
      <w:r>
        <w:rPr>
          <w:rFonts w:hint="eastAsia" w:ascii="仿宋_GB2312" w:hAnsi="宋体" w:eastAsia="仿宋_GB2312"/>
          <w:color w:val="000000"/>
          <w:sz w:val="32"/>
          <w:szCs w:val="32"/>
        </w:rPr>
        <w:t>核动力厂安全性能指标季度报告的内容包括核动力厂安全性能指标相关的统计数据和各指标计算值。</w:t>
      </w:r>
    </w:p>
    <w:p>
      <w:pPr>
        <w:keepNext w:val="0"/>
        <w:keepLines w:val="0"/>
        <w:pageBreakBefore w:val="0"/>
        <w:widowControl w:val="0"/>
        <w:shd w:val="clear" w:color="auto" w:fill="FFFFFF"/>
        <w:kinsoku/>
        <w:wordWrap/>
        <w:overflowPunct/>
        <w:topLinePunct w:val="0"/>
        <w:autoSpaceDE/>
        <w:autoSpaceDN/>
        <w:bidi w:val="0"/>
        <w:snapToGrid w:val="0"/>
        <w:spacing w:after="0" w:line="336" w:lineRule="auto"/>
        <w:ind w:firstLine="602"/>
        <w:jc w:val="both"/>
        <w:textAlignment w:val="auto"/>
        <w:rPr>
          <w:rFonts w:hint="eastAsia" w:ascii="仿宋_GB2312" w:hAnsi="宋体" w:eastAsia="仿宋_GB2312"/>
          <w:color w:val="000000"/>
          <w:sz w:val="32"/>
          <w:szCs w:val="32"/>
        </w:rPr>
      </w:pPr>
      <w:r>
        <w:rPr>
          <w:rFonts w:hint="eastAsia" w:ascii="黑体" w:hAnsi="黑体" w:eastAsia="黑体"/>
          <w:bCs/>
          <w:color w:val="000000"/>
          <w:sz w:val="32"/>
          <w:szCs w:val="32"/>
        </w:rPr>
        <w:t xml:space="preserve">第十条 </w:t>
      </w:r>
      <w:r>
        <w:rPr>
          <w:rFonts w:hint="eastAsia" w:ascii="仿宋_GB2312" w:hAnsi="宋体" w:eastAsia="仿宋_GB2312"/>
          <w:b/>
          <w:bCs/>
          <w:color w:val="000000"/>
          <w:sz w:val="32"/>
          <w:szCs w:val="32"/>
        </w:rPr>
        <w:t xml:space="preserve"> </w:t>
      </w:r>
      <w:r>
        <w:rPr>
          <w:rFonts w:hint="eastAsia" w:ascii="仿宋_GB2312" w:hAnsi="宋体" w:eastAsia="仿宋_GB2312"/>
          <w:color w:val="000000"/>
          <w:sz w:val="32"/>
          <w:szCs w:val="32"/>
        </w:rPr>
        <w:t>核动力厂营运单位应当在每年4月1日前，向国家核安全局提交前一年度建造或者运行情况的年度报告。</w:t>
      </w:r>
    </w:p>
    <w:p>
      <w:pPr>
        <w:keepNext w:val="0"/>
        <w:keepLines w:val="0"/>
        <w:pageBreakBefore w:val="0"/>
        <w:widowControl w:val="0"/>
        <w:shd w:val="clear" w:color="auto" w:fill="FFFFFF"/>
        <w:kinsoku/>
        <w:wordWrap/>
        <w:overflowPunct/>
        <w:topLinePunct w:val="0"/>
        <w:autoSpaceDE/>
        <w:autoSpaceDN/>
        <w:bidi w:val="0"/>
        <w:snapToGrid w:val="0"/>
        <w:spacing w:after="0" w:line="336" w:lineRule="auto"/>
        <w:ind w:firstLine="602"/>
        <w:jc w:val="both"/>
        <w:textAlignment w:val="auto"/>
        <w:rPr>
          <w:rFonts w:hint="eastAsia" w:ascii="仿宋_GB2312" w:hAnsi="宋体" w:eastAsia="仿宋_GB2312"/>
          <w:b/>
          <w:bCs/>
          <w:color w:val="000000"/>
          <w:sz w:val="32"/>
          <w:szCs w:val="32"/>
        </w:rPr>
      </w:pPr>
      <w:r>
        <w:rPr>
          <w:rFonts w:hint="eastAsia" w:ascii="仿宋_GB2312" w:hAnsi="宋体" w:eastAsia="仿宋_GB2312"/>
          <w:color w:val="000000"/>
          <w:sz w:val="32"/>
          <w:szCs w:val="32"/>
        </w:rPr>
        <w:t>核动力厂建造或者运行多台核电机组的，可以将多台核电机组的建造或者运行情况和有关信息综合成一份年度报告。</w:t>
      </w:r>
    </w:p>
    <w:p>
      <w:pPr>
        <w:keepNext w:val="0"/>
        <w:keepLines w:val="0"/>
        <w:pageBreakBefore w:val="0"/>
        <w:widowControl w:val="0"/>
        <w:shd w:val="clear" w:color="auto" w:fill="FFFFFF"/>
        <w:kinsoku/>
        <w:wordWrap/>
        <w:overflowPunct/>
        <w:topLinePunct w:val="0"/>
        <w:autoSpaceDE/>
        <w:autoSpaceDN/>
        <w:bidi w:val="0"/>
        <w:snapToGrid w:val="0"/>
        <w:spacing w:after="0" w:line="336" w:lineRule="auto"/>
        <w:ind w:firstLine="600"/>
        <w:jc w:val="both"/>
        <w:textAlignment w:val="auto"/>
        <w:rPr>
          <w:rFonts w:hint="eastAsia" w:ascii="仿宋_GB2312" w:hAnsi="宋体" w:eastAsia="仿宋_GB2312"/>
          <w:color w:val="000000"/>
          <w:sz w:val="32"/>
          <w:szCs w:val="32"/>
        </w:rPr>
      </w:pPr>
      <w:r>
        <w:rPr>
          <w:rFonts w:hint="eastAsia" w:ascii="仿宋_GB2312" w:hAnsi="宋体" w:eastAsia="仿宋_GB2312"/>
          <w:color w:val="000000"/>
          <w:sz w:val="32"/>
          <w:szCs w:val="32"/>
        </w:rPr>
        <w:t>4月1日是节假日的，核动力厂营运单位提交年度报告的届满之日顺延至节假日后第一个工作日。</w:t>
      </w:r>
    </w:p>
    <w:p>
      <w:pPr>
        <w:keepNext w:val="0"/>
        <w:keepLines w:val="0"/>
        <w:pageBreakBefore w:val="0"/>
        <w:widowControl w:val="0"/>
        <w:shd w:val="clear" w:color="auto" w:fill="FFFFFF"/>
        <w:kinsoku/>
        <w:wordWrap/>
        <w:overflowPunct/>
        <w:topLinePunct w:val="0"/>
        <w:autoSpaceDE/>
        <w:autoSpaceDN/>
        <w:bidi w:val="0"/>
        <w:snapToGrid w:val="0"/>
        <w:spacing w:after="0" w:line="336" w:lineRule="auto"/>
        <w:ind w:firstLine="602"/>
        <w:jc w:val="both"/>
        <w:textAlignment w:val="auto"/>
        <w:rPr>
          <w:rFonts w:hint="eastAsia" w:ascii="仿宋_GB2312" w:hAnsi="宋体" w:eastAsia="仿宋_GB2312"/>
          <w:color w:val="000000"/>
          <w:sz w:val="32"/>
          <w:szCs w:val="32"/>
        </w:rPr>
      </w:pPr>
      <w:r>
        <w:rPr>
          <w:rFonts w:hint="eastAsia" w:ascii="黑体" w:hAnsi="黑体" w:eastAsia="黑体"/>
          <w:bCs/>
          <w:color w:val="000000"/>
          <w:sz w:val="32"/>
          <w:szCs w:val="32"/>
        </w:rPr>
        <w:t xml:space="preserve">第十一条 </w:t>
      </w:r>
      <w:r>
        <w:rPr>
          <w:rFonts w:hint="eastAsia" w:ascii="仿宋_GB2312" w:hAnsi="宋体" w:eastAsia="仿宋_GB2312"/>
          <w:b/>
          <w:bCs/>
          <w:color w:val="000000"/>
          <w:sz w:val="32"/>
          <w:szCs w:val="32"/>
        </w:rPr>
        <w:t xml:space="preserve"> </w:t>
      </w:r>
      <w:r>
        <w:rPr>
          <w:rFonts w:hint="eastAsia" w:ascii="仿宋_GB2312" w:hAnsi="宋体" w:eastAsia="仿宋_GB2312"/>
          <w:color w:val="000000"/>
          <w:sz w:val="32"/>
          <w:szCs w:val="32"/>
        </w:rPr>
        <w:t>核动力厂建造阶段年度报告包括下列内容：</w:t>
      </w:r>
    </w:p>
    <w:p>
      <w:pPr>
        <w:keepNext w:val="0"/>
        <w:keepLines w:val="0"/>
        <w:pageBreakBefore w:val="0"/>
        <w:widowControl w:val="0"/>
        <w:shd w:val="clear" w:color="auto" w:fill="FFFFFF"/>
        <w:kinsoku/>
        <w:wordWrap/>
        <w:overflowPunct/>
        <w:topLinePunct w:val="0"/>
        <w:autoSpaceDE/>
        <w:autoSpaceDN/>
        <w:bidi w:val="0"/>
        <w:snapToGrid w:val="0"/>
        <w:spacing w:after="0" w:line="336" w:lineRule="auto"/>
        <w:ind w:firstLine="600"/>
        <w:jc w:val="both"/>
        <w:textAlignment w:val="auto"/>
        <w:rPr>
          <w:rFonts w:hint="eastAsia" w:ascii="仿宋_GB2312" w:hAnsi="宋体" w:eastAsia="仿宋_GB2312"/>
          <w:color w:val="000000"/>
          <w:sz w:val="32"/>
          <w:szCs w:val="32"/>
        </w:rPr>
      </w:pPr>
      <w:r>
        <w:rPr>
          <w:rFonts w:hint="eastAsia" w:ascii="仿宋_GB2312" w:hAnsi="宋体" w:eastAsia="仿宋_GB2312"/>
          <w:color w:val="000000"/>
          <w:sz w:val="32"/>
          <w:szCs w:val="32"/>
        </w:rPr>
        <w:t>（一）核电机组安全重要构筑物、系统和设备建造情况总结和计划完成情况；</w:t>
      </w:r>
    </w:p>
    <w:p>
      <w:pPr>
        <w:keepNext w:val="0"/>
        <w:keepLines w:val="0"/>
        <w:pageBreakBefore w:val="0"/>
        <w:widowControl w:val="0"/>
        <w:shd w:val="clear" w:color="auto" w:fill="FFFFFF"/>
        <w:kinsoku/>
        <w:wordWrap/>
        <w:overflowPunct/>
        <w:topLinePunct w:val="0"/>
        <w:autoSpaceDE/>
        <w:autoSpaceDN/>
        <w:bidi w:val="0"/>
        <w:snapToGrid w:val="0"/>
        <w:spacing w:after="0" w:line="336" w:lineRule="auto"/>
        <w:ind w:firstLine="600"/>
        <w:jc w:val="both"/>
        <w:textAlignment w:val="auto"/>
        <w:rPr>
          <w:rFonts w:hint="eastAsia" w:ascii="仿宋_GB2312" w:hAnsi="宋体" w:eastAsia="仿宋_GB2312"/>
          <w:color w:val="000000"/>
          <w:sz w:val="32"/>
          <w:szCs w:val="32"/>
        </w:rPr>
      </w:pPr>
      <w:r>
        <w:rPr>
          <w:rFonts w:hint="eastAsia" w:ascii="仿宋_GB2312" w:hAnsi="宋体" w:eastAsia="仿宋_GB2312"/>
          <w:color w:val="000000"/>
          <w:sz w:val="32"/>
          <w:szCs w:val="32"/>
        </w:rPr>
        <w:t>（二）报告年份内发生的与核电机组安全重要构筑物、系统和设备建造有关的重要事件综述；</w:t>
      </w:r>
    </w:p>
    <w:p>
      <w:pPr>
        <w:keepNext w:val="0"/>
        <w:keepLines w:val="0"/>
        <w:pageBreakBefore w:val="0"/>
        <w:widowControl w:val="0"/>
        <w:shd w:val="clear" w:color="auto" w:fill="FFFFFF"/>
        <w:kinsoku/>
        <w:wordWrap/>
        <w:overflowPunct/>
        <w:topLinePunct w:val="0"/>
        <w:autoSpaceDE/>
        <w:autoSpaceDN/>
        <w:bidi w:val="0"/>
        <w:snapToGrid w:val="0"/>
        <w:spacing w:after="0" w:line="336" w:lineRule="auto"/>
        <w:ind w:firstLine="600"/>
        <w:jc w:val="both"/>
        <w:textAlignment w:val="auto"/>
        <w:rPr>
          <w:rFonts w:hint="eastAsia" w:ascii="仿宋_GB2312" w:hAnsi="宋体" w:eastAsia="仿宋_GB2312"/>
          <w:color w:val="000000"/>
          <w:sz w:val="32"/>
          <w:szCs w:val="32"/>
        </w:rPr>
      </w:pPr>
      <w:r>
        <w:rPr>
          <w:rFonts w:hint="eastAsia" w:ascii="仿宋_GB2312" w:hAnsi="宋体" w:eastAsia="仿宋_GB2312"/>
          <w:color w:val="000000"/>
          <w:sz w:val="32"/>
          <w:szCs w:val="32"/>
        </w:rPr>
        <w:t>（三）核电机组安全重要构筑物、系统和设备建造中存在的问题、纠正措施和经验反馈综述；</w:t>
      </w:r>
    </w:p>
    <w:p>
      <w:pPr>
        <w:keepNext w:val="0"/>
        <w:keepLines w:val="0"/>
        <w:pageBreakBefore w:val="0"/>
        <w:widowControl w:val="0"/>
        <w:shd w:val="clear" w:color="auto" w:fill="FFFFFF"/>
        <w:kinsoku/>
        <w:wordWrap/>
        <w:overflowPunct/>
        <w:topLinePunct w:val="0"/>
        <w:autoSpaceDE/>
        <w:autoSpaceDN/>
        <w:bidi w:val="0"/>
        <w:snapToGrid w:val="0"/>
        <w:spacing w:after="0" w:line="336" w:lineRule="auto"/>
        <w:ind w:firstLine="600"/>
        <w:jc w:val="both"/>
        <w:textAlignment w:val="auto"/>
        <w:rPr>
          <w:rFonts w:hint="eastAsia" w:ascii="仿宋_GB2312" w:hAnsi="宋体" w:eastAsia="仿宋_GB2312"/>
          <w:color w:val="000000"/>
          <w:sz w:val="32"/>
          <w:szCs w:val="32"/>
        </w:rPr>
      </w:pPr>
      <w:r>
        <w:rPr>
          <w:rFonts w:hint="eastAsia" w:ascii="仿宋_GB2312" w:hAnsi="宋体" w:eastAsia="仿宋_GB2312"/>
          <w:color w:val="000000"/>
          <w:sz w:val="32"/>
          <w:szCs w:val="32"/>
        </w:rPr>
        <w:t>（四）其他应当报告的问题和参考资料清单。</w:t>
      </w:r>
    </w:p>
    <w:p>
      <w:pPr>
        <w:keepNext w:val="0"/>
        <w:keepLines w:val="0"/>
        <w:pageBreakBefore w:val="0"/>
        <w:widowControl w:val="0"/>
        <w:shd w:val="clear" w:color="auto" w:fill="FFFFFF"/>
        <w:kinsoku/>
        <w:wordWrap/>
        <w:overflowPunct/>
        <w:topLinePunct w:val="0"/>
        <w:autoSpaceDE/>
        <w:autoSpaceDN/>
        <w:bidi w:val="0"/>
        <w:snapToGrid w:val="0"/>
        <w:spacing w:after="0" w:line="336" w:lineRule="auto"/>
        <w:ind w:firstLine="602"/>
        <w:jc w:val="both"/>
        <w:textAlignment w:val="auto"/>
        <w:rPr>
          <w:rFonts w:hint="eastAsia" w:ascii="仿宋_GB2312" w:hAnsi="宋体" w:eastAsia="仿宋_GB2312"/>
          <w:color w:val="000000"/>
          <w:sz w:val="32"/>
          <w:szCs w:val="32"/>
        </w:rPr>
      </w:pPr>
      <w:r>
        <w:rPr>
          <w:rFonts w:hint="eastAsia" w:ascii="黑体" w:hAnsi="黑体" w:eastAsia="黑体"/>
          <w:bCs/>
          <w:color w:val="000000"/>
          <w:sz w:val="32"/>
          <w:szCs w:val="32"/>
        </w:rPr>
        <w:t xml:space="preserve">第十二条  </w:t>
      </w:r>
      <w:r>
        <w:rPr>
          <w:rFonts w:hint="eastAsia" w:ascii="仿宋_GB2312" w:hAnsi="宋体" w:eastAsia="仿宋_GB2312"/>
          <w:color w:val="000000"/>
          <w:sz w:val="32"/>
          <w:szCs w:val="32"/>
        </w:rPr>
        <w:t>核动力厂运行阶段年度报告包括下列内容：</w:t>
      </w:r>
    </w:p>
    <w:p>
      <w:pPr>
        <w:keepNext w:val="0"/>
        <w:keepLines w:val="0"/>
        <w:pageBreakBefore w:val="0"/>
        <w:widowControl w:val="0"/>
        <w:shd w:val="clear" w:color="auto" w:fill="FFFFFF"/>
        <w:kinsoku/>
        <w:wordWrap/>
        <w:overflowPunct/>
        <w:topLinePunct w:val="0"/>
        <w:autoSpaceDE/>
        <w:autoSpaceDN/>
        <w:bidi w:val="0"/>
        <w:snapToGrid w:val="0"/>
        <w:spacing w:after="0" w:line="336" w:lineRule="auto"/>
        <w:ind w:firstLine="600"/>
        <w:jc w:val="both"/>
        <w:textAlignment w:val="auto"/>
        <w:rPr>
          <w:rFonts w:hint="eastAsia" w:ascii="仿宋_GB2312" w:hAnsi="宋体" w:eastAsia="仿宋_GB2312"/>
          <w:color w:val="000000"/>
          <w:sz w:val="32"/>
          <w:szCs w:val="32"/>
        </w:rPr>
      </w:pPr>
      <w:r>
        <w:rPr>
          <w:rFonts w:hint="eastAsia" w:ascii="仿宋_GB2312" w:hAnsi="宋体" w:eastAsia="仿宋_GB2312"/>
          <w:color w:val="000000"/>
          <w:sz w:val="32"/>
          <w:szCs w:val="32"/>
        </w:rPr>
        <w:t>（一）核电机组运行情况综述；</w:t>
      </w:r>
    </w:p>
    <w:p>
      <w:pPr>
        <w:keepNext w:val="0"/>
        <w:keepLines w:val="0"/>
        <w:pageBreakBefore w:val="0"/>
        <w:widowControl w:val="0"/>
        <w:shd w:val="clear" w:color="auto" w:fill="FFFFFF"/>
        <w:kinsoku/>
        <w:wordWrap/>
        <w:overflowPunct/>
        <w:topLinePunct w:val="0"/>
        <w:autoSpaceDE/>
        <w:autoSpaceDN/>
        <w:bidi w:val="0"/>
        <w:snapToGrid w:val="0"/>
        <w:spacing w:after="0" w:line="336" w:lineRule="auto"/>
        <w:ind w:firstLine="600"/>
        <w:jc w:val="both"/>
        <w:textAlignment w:val="auto"/>
        <w:rPr>
          <w:rFonts w:hint="eastAsia" w:ascii="仿宋_GB2312" w:hAnsi="宋体" w:eastAsia="仿宋_GB2312"/>
          <w:color w:val="000000"/>
          <w:sz w:val="32"/>
          <w:szCs w:val="32"/>
        </w:rPr>
      </w:pPr>
      <w:r>
        <w:rPr>
          <w:rFonts w:hint="eastAsia" w:ascii="仿宋_GB2312" w:hAnsi="宋体" w:eastAsia="仿宋_GB2312"/>
          <w:color w:val="000000"/>
          <w:sz w:val="32"/>
          <w:szCs w:val="32"/>
        </w:rPr>
        <w:t>（二）非计划降功率运行和停堆情况综述；</w:t>
      </w:r>
    </w:p>
    <w:p>
      <w:pPr>
        <w:keepNext w:val="0"/>
        <w:keepLines w:val="0"/>
        <w:pageBreakBefore w:val="0"/>
        <w:widowControl w:val="0"/>
        <w:shd w:val="clear" w:color="auto" w:fill="FFFFFF"/>
        <w:kinsoku/>
        <w:wordWrap/>
        <w:overflowPunct/>
        <w:topLinePunct w:val="0"/>
        <w:autoSpaceDE/>
        <w:autoSpaceDN/>
        <w:bidi w:val="0"/>
        <w:snapToGrid w:val="0"/>
        <w:spacing w:after="0" w:line="336" w:lineRule="auto"/>
        <w:ind w:firstLine="600"/>
        <w:jc w:val="both"/>
        <w:textAlignment w:val="auto"/>
        <w:rPr>
          <w:rFonts w:hint="eastAsia" w:ascii="仿宋_GB2312" w:hAnsi="宋体" w:eastAsia="仿宋_GB2312"/>
          <w:color w:val="000000"/>
          <w:sz w:val="32"/>
          <w:szCs w:val="32"/>
        </w:rPr>
      </w:pPr>
      <w:r>
        <w:rPr>
          <w:rFonts w:hint="eastAsia" w:ascii="仿宋_GB2312" w:hAnsi="宋体" w:eastAsia="仿宋_GB2312"/>
          <w:color w:val="000000"/>
          <w:sz w:val="32"/>
          <w:szCs w:val="32"/>
        </w:rPr>
        <w:t>（三）运行事件与经验反馈情况综述；</w:t>
      </w:r>
    </w:p>
    <w:p>
      <w:pPr>
        <w:keepNext w:val="0"/>
        <w:keepLines w:val="0"/>
        <w:pageBreakBefore w:val="0"/>
        <w:widowControl w:val="0"/>
        <w:shd w:val="clear" w:color="auto" w:fill="FFFFFF"/>
        <w:kinsoku/>
        <w:wordWrap/>
        <w:overflowPunct/>
        <w:topLinePunct w:val="0"/>
        <w:autoSpaceDE/>
        <w:autoSpaceDN/>
        <w:bidi w:val="0"/>
        <w:snapToGrid w:val="0"/>
        <w:spacing w:after="0" w:line="336" w:lineRule="auto"/>
        <w:ind w:firstLine="600"/>
        <w:jc w:val="both"/>
        <w:textAlignment w:val="auto"/>
        <w:rPr>
          <w:rFonts w:hint="eastAsia" w:ascii="仿宋_GB2312" w:hAnsi="宋体" w:eastAsia="仿宋_GB2312"/>
          <w:color w:val="000000"/>
          <w:sz w:val="32"/>
          <w:szCs w:val="32"/>
        </w:rPr>
      </w:pPr>
      <w:r>
        <w:rPr>
          <w:rFonts w:hint="eastAsia" w:ascii="仿宋_GB2312" w:hAnsi="宋体" w:eastAsia="仿宋_GB2312"/>
          <w:color w:val="000000"/>
          <w:sz w:val="32"/>
          <w:szCs w:val="32"/>
        </w:rPr>
        <w:t>（四）辐射防护情况综述;</w:t>
      </w:r>
    </w:p>
    <w:p>
      <w:pPr>
        <w:keepNext w:val="0"/>
        <w:keepLines w:val="0"/>
        <w:pageBreakBefore w:val="0"/>
        <w:widowControl w:val="0"/>
        <w:shd w:val="clear" w:color="auto" w:fill="FFFFFF"/>
        <w:kinsoku/>
        <w:wordWrap/>
        <w:overflowPunct/>
        <w:topLinePunct w:val="0"/>
        <w:autoSpaceDE/>
        <w:autoSpaceDN/>
        <w:bidi w:val="0"/>
        <w:snapToGrid w:val="0"/>
        <w:spacing w:after="0" w:line="336" w:lineRule="auto"/>
        <w:ind w:firstLine="600"/>
        <w:jc w:val="both"/>
        <w:textAlignment w:val="auto"/>
        <w:rPr>
          <w:rFonts w:hint="eastAsia" w:ascii="仿宋_GB2312" w:hAnsi="宋体" w:eastAsia="仿宋_GB2312"/>
          <w:color w:val="000000"/>
          <w:sz w:val="32"/>
          <w:szCs w:val="32"/>
        </w:rPr>
      </w:pPr>
      <w:r>
        <w:rPr>
          <w:rFonts w:hint="eastAsia" w:ascii="仿宋_GB2312" w:hAnsi="宋体" w:eastAsia="仿宋_GB2312"/>
          <w:color w:val="000000"/>
          <w:sz w:val="32"/>
          <w:szCs w:val="32"/>
        </w:rPr>
        <w:t>（五）应急准备情况综述；</w:t>
      </w:r>
    </w:p>
    <w:p>
      <w:pPr>
        <w:keepNext w:val="0"/>
        <w:keepLines w:val="0"/>
        <w:pageBreakBefore w:val="0"/>
        <w:widowControl w:val="0"/>
        <w:shd w:val="clear" w:color="auto" w:fill="FFFFFF"/>
        <w:kinsoku/>
        <w:wordWrap/>
        <w:overflowPunct/>
        <w:topLinePunct w:val="0"/>
        <w:autoSpaceDE/>
        <w:autoSpaceDN/>
        <w:bidi w:val="0"/>
        <w:snapToGrid w:val="0"/>
        <w:spacing w:after="0" w:line="336" w:lineRule="auto"/>
        <w:ind w:firstLine="600"/>
        <w:jc w:val="both"/>
        <w:textAlignment w:val="auto"/>
        <w:rPr>
          <w:rFonts w:hint="eastAsia" w:ascii="仿宋_GB2312" w:hAnsi="宋体" w:eastAsia="仿宋_GB2312"/>
          <w:color w:val="000000"/>
          <w:sz w:val="32"/>
          <w:szCs w:val="32"/>
        </w:rPr>
      </w:pPr>
      <w:r>
        <w:rPr>
          <w:rFonts w:hint="eastAsia" w:ascii="仿宋_GB2312" w:hAnsi="宋体" w:eastAsia="仿宋_GB2312"/>
          <w:color w:val="000000"/>
          <w:sz w:val="32"/>
          <w:szCs w:val="32"/>
        </w:rPr>
        <w:t>（六）已辐照核燃料元件的检验结果和核燃料元件的损坏情况；</w:t>
      </w:r>
    </w:p>
    <w:p>
      <w:pPr>
        <w:keepNext w:val="0"/>
        <w:keepLines w:val="0"/>
        <w:pageBreakBefore w:val="0"/>
        <w:widowControl w:val="0"/>
        <w:shd w:val="clear" w:color="auto" w:fill="FFFFFF"/>
        <w:kinsoku/>
        <w:wordWrap/>
        <w:overflowPunct/>
        <w:topLinePunct w:val="0"/>
        <w:autoSpaceDE/>
        <w:autoSpaceDN/>
        <w:bidi w:val="0"/>
        <w:snapToGrid w:val="0"/>
        <w:spacing w:after="0" w:line="336" w:lineRule="auto"/>
        <w:ind w:firstLine="600"/>
        <w:jc w:val="both"/>
        <w:textAlignment w:val="auto"/>
        <w:rPr>
          <w:rFonts w:hint="eastAsia" w:ascii="仿宋_GB2312" w:hAnsi="宋体" w:eastAsia="仿宋_GB2312"/>
          <w:color w:val="000000"/>
          <w:sz w:val="32"/>
          <w:szCs w:val="32"/>
        </w:rPr>
      </w:pPr>
      <w:r>
        <w:rPr>
          <w:rFonts w:hint="eastAsia" w:ascii="仿宋_GB2312" w:hAnsi="宋体" w:eastAsia="仿宋_GB2312"/>
          <w:color w:val="000000"/>
          <w:sz w:val="32"/>
          <w:szCs w:val="32"/>
        </w:rPr>
        <w:t>（七）人员培训情况；</w:t>
      </w:r>
    </w:p>
    <w:p>
      <w:pPr>
        <w:keepNext w:val="0"/>
        <w:keepLines w:val="0"/>
        <w:pageBreakBefore w:val="0"/>
        <w:widowControl w:val="0"/>
        <w:shd w:val="clear" w:color="auto" w:fill="FFFFFF"/>
        <w:kinsoku/>
        <w:wordWrap/>
        <w:overflowPunct/>
        <w:topLinePunct w:val="0"/>
        <w:autoSpaceDE/>
        <w:autoSpaceDN/>
        <w:bidi w:val="0"/>
        <w:snapToGrid w:val="0"/>
        <w:spacing w:after="0" w:line="336" w:lineRule="auto"/>
        <w:ind w:firstLine="600"/>
        <w:jc w:val="both"/>
        <w:textAlignment w:val="auto"/>
        <w:rPr>
          <w:rFonts w:hint="eastAsia" w:ascii="仿宋_GB2312" w:hAnsi="宋体" w:eastAsia="仿宋_GB2312"/>
          <w:color w:val="000000"/>
          <w:sz w:val="32"/>
          <w:szCs w:val="32"/>
        </w:rPr>
      </w:pPr>
      <w:r>
        <w:rPr>
          <w:rFonts w:hint="eastAsia" w:ascii="仿宋_GB2312" w:hAnsi="宋体" w:eastAsia="仿宋_GB2312"/>
          <w:color w:val="000000"/>
          <w:sz w:val="32"/>
          <w:szCs w:val="32"/>
        </w:rPr>
        <w:t>（八）其他应当报告的事项和活动综述。</w:t>
      </w:r>
    </w:p>
    <w:p>
      <w:pPr>
        <w:keepNext w:val="0"/>
        <w:keepLines w:val="0"/>
        <w:pageBreakBefore w:val="0"/>
        <w:widowControl w:val="0"/>
        <w:shd w:val="clear" w:color="auto" w:fill="FFFFFF"/>
        <w:kinsoku/>
        <w:wordWrap/>
        <w:overflowPunct/>
        <w:topLinePunct w:val="0"/>
        <w:autoSpaceDE/>
        <w:autoSpaceDN/>
        <w:bidi w:val="0"/>
        <w:snapToGrid w:val="0"/>
        <w:spacing w:after="0" w:line="336" w:lineRule="auto"/>
        <w:ind w:firstLine="602"/>
        <w:jc w:val="both"/>
        <w:textAlignment w:val="auto"/>
        <w:rPr>
          <w:rFonts w:hint="eastAsia" w:ascii="仿宋_GB2312" w:hAnsi="宋体" w:eastAsia="仿宋_GB2312"/>
          <w:color w:val="000000"/>
          <w:spacing w:val="-6"/>
          <w:sz w:val="32"/>
          <w:szCs w:val="32"/>
        </w:rPr>
      </w:pPr>
      <w:r>
        <w:rPr>
          <w:rFonts w:hint="eastAsia" w:ascii="黑体" w:hAnsi="黑体" w:eastAsia="黑体"/>
          <w:bCs/>
          <w:color w:val="000000"/>
          <w:sz w:val="32"/>
          <w:szCs w:val="32"/>
        </w:rPr>
        <w:t>第十三条</w:t>
      </w:r>
      <w:r>
        <w:rPr>
          <w:rFonts w:hint="eastAsia" w:ascii="仿宋_GB2312" w:hAnsi="宋体" w:eastAsia="仿宋_GB2312"/>
          <w:b/>
          <w:bCs/>
          <w:color w:val="000000"/>
          <w:sz w:val="32"/>
          <w:szCs w:val="32"/>
        </w:rPr>
        <w:t xml:space="preserve">  </w:t>
      </w:r>
      <w:r>
        <w:rPr>
          <w:rFonts w:hint="eastAsia" w:ascii="仿宋_GB2312" w:hAnsi="宋体" w:eastAsia="仿宋_GB2312"/>
          <w:color w:val="000000"/>
          <w:sz w:val="32"/>
          <w:szCs w:val="32"/>
        </w:rPr>
        <w:t>核</w:t>
      </w:r>
      <w:r>
        <w:rPr>
          <w:rFonts w:hint="eastAsia" w:ascii="仿宋_GB2312" w:hAnsi="宋体" w:eastAsia="仿宋_GB2312"/>
          <w:color w:val="000000"/>
          <w:spacing w:val="-6"/>
          <w:sz w:val="32"/>
          <w:szCs w:val="32"/>
        </w:rPr>
        <w:t>动力厂营运单位应当从取得运行许可证并完成首次换料大修之日的次日起，至取得退役批准书之日止，在每年6月1日前，向国家核安全局提交前一年度的核动力厂设备可靠性数据年度报告。</w:t>
      </w:r>
    </w:p>
    <w:p>
      <w:pPr>
        <w:keepNext w:val="0"/>
        <w:keepLines w:val="0"/>
        <w:pageBreakBefore w:val="0"/>
        <w:widowControl w:val="0"/>
        <w:shd w:val="clear" w:color="auto" w:fill="FFFFFF"/>
        <w:kinsoku/>
        <w:wordWrap/>
        <w:overflowPunct/>
        <w:topLinePunct w:val="0"/>
        <w:autoSpaceDE/>
        <w:autoSpaceDN/>
        <w:bidi w:val="0"/>
        <w:snapToGrid w:val="0"/>
        <w:spacing w:after="0" w:line="336" w:lineRule="auto"/>
        <w:ind w:firstLine="602"/>
        <w:jc w:val="both"/>
        <w:textAlignment w:val="auto"/>
        <w:rPr>
          <w:rFonts w:hint="eastAsia" w:ascii="仿宋_GB2312" w:hAnsi="宋体" w:eastAsia="仿宋_GB2312"/>
          <w:color w:val="000000"/>
          <w:spacing w:val="-6"/>
          <w:sz w:val="32"/>
          <w:szCs w:val="32"/>
        </w:rPr>
      </w:pPr>
      <w:r>
        <w:rPr>
          <w:rFonts w:hint="eastAsia" w:ascii="仿宋_GB2312" w:hAnsi="宋体" w:eastAsia="仿宋_GB2312"/>
          <w:color w:val="000000"/>
          <w:spacing w:val="-6"/>
          <w:sz w:val="32"/>
          <w:szCs w:val="32"/>
        </w:rPr>
        <w:t>核动力厂运行多台核电机组的，可以将多台核电机组的设备可靠性数据情况综合成一份年度报告。</w:t>
      </w:r>
    </w:p>
    <w:p>
      <w:pPr>
        <w:keepNext w:val="0"/>
        <w:keepLines w:val="0"/>
        <w:pageBreakBefore w:val="0"/>
        <w:widowControl w:val="0"/>
        <w:shd w:val="clear" w:color="auto" w:fill="FFFFFF"/>
        <w:kinsoku/>
        <w:wordWrap/>
        <w:overflowPunct/>
        <w:topLinePunct w:val="0"/>
        <w:autoSpaceDE/>
        <w:autoSpaceDN/>
        <w:bidi w:val="0"/>
        <w:snapToGrid w:val="0"/>
        <w:spacing w:after="0" w:line="336" w:lineRule="auto"/>
        <w:ind w:firstLine="600"/>
        <w:jc w:val="both"/>
        <w:textAlignment w:val="auto"/>
        <w:rPr>
          <w:rFonts w:hint="eastAsia" w:ascii="仿宋_GB2312" w:hAnsi="宋体" w:eastAsia="仿宋_GB2312"/>
          <w:color w:val="000000"/>
          <w:sz w:val="32"/>
          <w:szCs w:val="32"/>
        </w:rPr>
      </w:pPr>
      <w:r>
        <w:rPr>
          <w:rFonts w:hint="eastAsia" w:ascii="仿宋_GB2312" w:hAnsi="宋体" w:eastAsia="仿宋_GB2312"/>
          <w:color w:val="000000"/>
          <w:sz w:val="32"/>
          <w:szCs w:val="32"/>
        </w:rPr>
        <w:t>6月1日是节假日的，核动力厂营运单位提交</w:t>
      </w:r>
      <w:r>
        <w:rPr>
          <w:rFonts w:hint="eastAsia" w:ascii="仿宋_GB2312" w:hAnsi="宋体" w:eastAsia="仿宋_GB2312"/>
          <w:color w:val="000000"/>
          <w:spacing w:val="-6"/>
          <w:sz w:val="32"/>
          <w:szCs w:val="32"/>
        </w:rPr>
        <w:t>核动力厂设备可靠性数据年度报告的届满之日</w:t>
      </w:r>
      <w:r>
        <w:rPr>
          <w:rFonts w:hint="eastAsia" w:ascii="仿宋_GB2312" w:hAnsi="宋体" w:eastAsia="仿宋_GB2312"/>
          <w:color w:val="000000"/>
          <w:sz w:val="32"/>
          <w:szCs w:val="32"/>
        </w:rPr>
        <w:t>顺延至节假日后第一个工作日。</w:t>
      </w:r>
    </w:p>
    <w:p>
      <w:pPr>
        <w:keepNext w:val="0"/>
        <w:keepLines w:val="0"/>
        <w:pageBreakBefore w:val="0"/>
        <w:widowControl w:val="0"/>
        <w:shd w:val="clear" w:color="auto" w:fill="FFFFFF"/>
        <w:kinsoku/>
        <w:wordWrap/>
        <w:overflowPunct/>
        <w:topLinePunct w:val="0"/>
        <w:autoSpaceDE/>
        <w:autoSpaceDN/>
        <w:bidi w:val="0"/>
        <w:snapToGrid w:val="0"/>
        <w:spacing w:after="0" w:line="336" w:lineRule="auto"/>
        <w:ind w:firstLine="602"/>
        <w:jc w:val="both"/>
        <w:textAlignment w:val="auto"/>
        <w:rPr>
          <w:rFonts w:hint="eastAsia" w:ascii="仿宋_GB2312" w:hAnsi="宋体" w:eastAsia="仿宋_GB2312"/>
          <w:color w:val="000000"/>
          <w:sz w:val="32"/>
          <w:szCs w:val="32"/>
        </w:rPr>
      </w:pPr>
      <w:r>
        <w:rPr>
          <w:rFonts w:hint="eastAsia" w:ascii="黑体" w:hAnsi="黑体" w:eastAsia="黑体"/>
          <w:bCs/>
          <w:color w:val="000000"/>
          <w:sz w:val="32"/>
          <w:szCs w:val="32"/>
        </w:rPr>
        <w:t xml:space="preserve">第十四条  </w:t>
      </w:r>
      <w:r>
        <w:rPr>
          <w:rFonts w:hint="eastAsia" w:ascii="仿宋_GB2312" w:hAnsi="宋体" w:eastAsia="仿宋_GB2312"/>
          <w:color w:val="000000"/>
          <w:sz w:val="32"/>
          <w:szCs w:val="32"/>
        </w:rPr>
        <w:t>核动力厂设备可靠性数据年度报告包括下列内容：</w:t>
      </w:r>
    </w:p>
    <w:p>
      <w:pPr>
        <w:keepNext w:val="0"/>
        <w:keepLines w:val="0"/>
        <w:pageBreakBefore w:val="0"/>
        <w:widowControl w:val="0"/>
        <w:shd w:val="clear" w:color="auto" w:fill="FFFFFF"/>
        <w:kinsoku/>
        <w:wordWrap/>
        <w:overflowPunct/>
        <w:topLinePunct w:val="0"/>
        <w:autoSpaceDE/>
        <w:autoSpaceDN/>
        <w:bidi w:val="0"/>
        <w:snapToGrid w:val="0"/>
        <w:spacing w:after="0" w:line="336" w:lineRule="auto"/>
        <w:ind w:firstLine="600"/>
        <w:jc w:val="both"/>
        <w:textAlignment w:val="auto"/>
        <w:rPr>
          <w:rFonts w:hint="eastAsia" w:ascii="仿宋_GB2312" w:hAnsi="宋体" w:eastAsia="仿宋_GB2312"/>
          <w:color w:val="000000"/>
          <w:sz w:val="32"/>
          <w:szCs w:val="32"/>
        </w:rPr>
      </w:pPr>
      <w:r>
        <w:rPr>
          <w:rFonts w:hint="eastAsia" w:ascii="仿宋_GB2312" w:hAnsi="宋体" w:eastAsia="仿宋_GB2312"/>
          <w:color w:val="000000"/>
          <w:sz w:val="32"/>
          <w:szCs w:val="32"/>
        </w:rPr>
        <w:t>（一）设备</w:t>
      </w:r>
      <w:r>
        <w:rPr>
          <w:rFonts w:hint="eastAsia" w:ascii="仿宋_GB2312" w:eastAsia="仿宋_GB2312"/>
          <w:sz w:val="32"/>
          <w:szCs w:val="32"/>
        </w:rPr>
        <w:t>类综述</w:t>
      </w:r>
      <w:r>
        <w:rPr>
          <w:rFonts w:hint="eastAsia" w:ascii="仿宋_GB2312" w:hAnsi="宋体" w:eastAsia="仿宋_GB2312"/>
          <w:color w:val="000000"/>
          <w:sz w:val="32"/>
          <w:szCs w:val="32"/>
        </w:rPr>
        <w:t>、划分原则和设备详细信息等基础信息；</w:t>
      </w:r>
    </w:p>
    <w:p>
      <w:pPr>
        <w:keepNext w:val="0"/>
        <w:keepLines w:val="0"/>
        <w:pageBreakBefore w:val="0"/>
        <w:widowControl w:val="0"/>
        <w:shd w:val="clear" w:color="auto" w:fill="FFFFFF"/>
        <w:kinsoku/>
        <w:wordWrap/>
        <w:overflowPunct/>
        <w:topLinePunct w:val="0"/>
        <w:autoSpaceDE/>
        <w:autoSpaceDN/>
        <w:bidi w:val="0"/>
        <w:snapToGrid w:val="0"/>
        <w:spacing w:after="0" w:line="336" w:lineRule="auto"/>
        <w:ind w:firstLine="600"/>
        <w:jc w:val="both"/>
        <w:textAlignment w:val="auto"/>
        <w:rPr>
          <w:rFonts w:hint="eastAsia" w:ascii="仿宋_GB2312" w:hAnsi="宋体" w:eastAsia="仿宋_GB2312"/>
          <w:color w:val="000000"/>
          <w:sz w:val="32"/>
          <w:szCs w:val="32"/>
        </w:rPr>
      </w:pPr>
      <w:r>
        <w:rPr>
          <w:rFonts w:hint="eastAsia" w:ascii="仿宋_GB2312" w:hAnsi="宋体" w:eastAsia="仿宋_GB2312"/>
          <w:color w:val="000000"/>
          <w:sz w:val="32"/>
          <w:szCs w:val="32"/>
        </w:rPr>
        <w:t>（二）筛选统计准则、设备失效事件分析过程和设备失效事件记录等可靠性数据筛选统计过程；</w:t>
      </w:r>
    </w:p>
    <w:p>
      <w:pPr>
        <w:keepNext w:val="0"/>
        <w:keepLines w:val="0"/>
        <w:pageBreakBefore w:val="0"/>
        <w:widowControl w:val="0"/>
        <w:shd w:val="clear" w:color="auto" w:fill="FFFFFF"/>
        <w:kinsoku/>
        <w:wordWrap/>
        <w:overflowPunct/>
        <w:topLinePunct w:val="0"/>
        <w:autoSpaceDE/>
        <w:autoSpaceDN/>
        <w:bidi w:val="0"/>
        <w:snapToGrid w:val="0"/>
        <w:spacing w:after="0" w:line="336" w:lineRule="auto"/>
        <w:ind w:firstLine="600"/>
        <w:jc w:val="both"/>
        <w:textAlignment w:val="auto"/>
        <w:rPr>
          <w:rFonts w:hint="eastAsia" w:ascii="仿宋_GB2312" w:hAnsi="宋体" w:eastAsia="仿宋_GB2312"/>
          <w:color w:val="000000"/>
          <w:sz w:val="32"/>
          <w:szCs w:val="32"/>
        </w:rPr>
      </w:pPr>
      <w:r>
        <w:rPr>
          <w:rFonts w:hint="eastAsia" w:ascii="仿宋_GB2312" w:hAnsi="宋体" w:eastAsia="仿宋_GB2312"/>
          <w:color w:val="000000"/>
          <w:sz w:val="32"/>
          <w:szCs w:val="32"/>
        </w:rPr>
        <w:t>（三）设备可靠性数据采集统计结果、核电机组安全重要系统设备列的不可用时间与总的需求可用时间等数据统计结果。</w:t>
      </w:r>
    </w:p>
    <w:p>
      <w:pPr>
        <w:keepNext w:val="0"/>
        <w:keepLines w:val="0"/>
        <w:pageBreakBefore w:val="0"/>
        <w:widowControl w:val="0"/>
        <w:shd w:val="clear" w:color="auto" w:fill="FFFFFF"/>
        <w:kinsoku/>
        <w:wordWrap/>
        <w:overflowPunct/>
        <w:topLinePunct w:val="0"/>
        <w:autoSpaceDE/>
        <w:autoSpaceDN/>
        <w:bidi w:val="0"/>
        <w:snapToGrid w:val="0"/>
        <w:spacing w:after="0" w:line="336" w:lineRule="auto"/>
        <w:ind w:firstLine="601"/>
        <w:jc w:val="both"/>
        <w:textAlignment w:val="auto"/>
        <w:rPr>
          <w:rFonts w:hint="eastAsia" w:ascii="仿宋_GB2312" w:hAnsi="宋体" w:eastAsia="仿宋_GB2312"/>
          <w:color w:val="000000"/>
          <w:sz w:val="32"/>
          <w:szCs w:val="32"/>
        </w:rPr>
      </w:pPr>
    </w:p>
    <w:p>
      <w:pPr>
        <w:keepNext w:val="0"/>
        <w:keepLines w:val="0"/>
        <w:pageBreakBefore w:val="0"/>
        <w:widowControl w:val="0"/>
        <w:numPr>
          <w:ilvl w:val="0"/>
          <w:numId w:val="1"/>
        </w:numPr>
        <w:kinsoku/>
        <w:wordWrap/>
        <w:overflowPunct/>
        <w:topLinePunct w:val="0"/>
        <w:autoSpaceDE/>
        <w:autoSpaceDN/>
        <w:bidi w:val="0"/>
        <w:snapToGrid w:val="0"/>
        <w:spacing w:after="0" w:line="336" w:lineRule="auto"/>
        <w:ind w:left="0" w:leftChars="0" w:firstLine="0" w:firstLineChars="0"/>
        <w:jc w:val="center"/>
        <w:textAlignment w:val="auto"/>
        <w:rPr>
          <w:rFonts w:hint="eastAsia" w:ascii="黑体" w:hAnsi="黑体" w:eastAsia="黑体"/>
          <w:bCs/>
          <w:color w:val="000000"/>
          <w:sz w:val="32"/>
          <w:szCs w:val="32"/>
        </w:rPr>
      </w:pPr>
      <w:r>
        <w:rPr>
          <w:rFonts w:hint="eastAsia" w:ascii="黑体" w:hAnsi="黑体" w:eastAsia="黑体"/>
          <w:bCs/>
          <w:color w:val="000000"/>
          <w:sz w:val="32"/>
          <w:szCs w:val="32"/>
        </w:rPr>
        <w:t xml:space="preserve"> 重要活动报告</w:t>
      </w:r>
    </w:p>
    <w:p>
      <w:pPr>
        <w:keepNext w:val="0"/>
        <w:keepLines w:val="0"/>
        <w:pageBreakBefore w:val="0"/>
        <w:widowControl w:val="0"/>
        <w:numPr>
          <w:numId w:val="0"/>
        </w:numPr>
        <w:kinsoku/>
        <w:wordWrap/>
        <w:overflowPunct/>
        <w:topLinePunct w:val="0"/>
        <w:autoSpaceDE/>
        <w:autoSpaceDN/>
        <w:bidi w:val="0"/>
        <w:snapToGrid w:val="0"/>
        <w:spacing w:after="0" w:line="336" w:lineRule="auto"/>
        <w:ind w:leftChars="0"/>
        <w:jc w:val="both"/>
        <w:textAlignment w:val="auto"/>
        <w:rPr>
          <w:rFonts w:hint="eastAsia" w:ascii="黑体" w:hAnsi="黑体" w:eastAsia="黑体"/>
          <w:bCs/>
          <w:color w:val="000000"/>
          <w:sz w:val="32"/>
          <w:szCs w:val="32"/>
        </w:rPr>
      </w:pPr>
    </w:p>
    <w:p>
      <w:pPr>
        <w:keepNext w:val="0"/>
        <w:keepLines w:val="0"/>
        <w:pageBreakBefore w:val="0"/>
        <w:widowControl w:val="0"/>
        <w:shd w:val="clear" w:color="auto" w:fill="FFFFFF"/>
        <w:kinsoku/>
        <w:wordWrap/>
        <w:overflowPunct/>
        <w:topLinePunct w:val="0"/>
        <w:autoSpaceDE/>
        <w:autoSpaceDN/>
        <w:bidi w:val="0"/>
        <w:snapToGrid w:val="0"/>
        <w:spacing w:after="0" w:line="336" w:lineRule="auto"/>
        <w:ind w:firstLine="602"/>
        <w:jc w:val="both"/>
        <w:textAlignment w:val="auto"/>
        <w:rPr>
          <w:rFonts w:hint="eastAsia" w:ascii="仿宋_GB2312" w:hAnsi="宋体" w:eastAsia="仿宋_GB2312"/>
          <w:color w:val="000000"/>
          <w:sz w:val="32"/>
          <w:szCs w:val="32"/>
        </w:rPr>
      </w:pPr>
      <w:r>
        <w:rPr>
          <w:rFonts w:hint="eastAsia" w:ascii="黑体" w:hAnsi="黑体" w:eastAsia="黑体"/>
          <w:bCs/>
          <w:color w:val="000000"/>
          <w:sz w:val="32"/>
          <w:szCs w:val="32"/>
        </w:rPr>
        <w:t xml:space="preserve">第十五条  </w:t>
      </w:r>
      <w:r>
        <w:rPr>
          <w:rFonts w:hint="eastAsia" w:ascii="仿宋_GB2312" w:hAnsi="宋体" w:eastAsia="仿宋_GB2312"/>
          <w:color w:val="000000"/>
          <w:sz w:val="32"/>
          <w:szCs w:val="32"/>
        </w:rPr>
        <w:t>核动力厂营运单位应当从获得选址阶段环境影响报告书批复之日起，至取得退役批准书之日止，对未纳入建造阶段月度报告和运行阶段月度报告的重要活动，以电子邮件等有效方式及时向核动力厂所在地区核与辐射安全监督站报告。</w:t>
      </w:r>
    </w:p>
    <w:p>
      <w:pPr>
        <w:keepNext w:val="0"/>
        <w:keepLines w:val="0"/>
        <w:pageBreakBefore w:val="0"/>
        <w:widowControl w:val="0"/>
        <w:shd w:val="clear" w:color="auto" w:fill="FFFFFF"/>
        <w:kinsoku/>
        <w:wordWrap/>
        <w:overflowPunct/>
        <w:topLinePunct w:val="0"/>
        <w:autoSpaceDE/>
        <w:autoSpaceDN/>
        <w:bidi w:val="0"/>
        <w:snapToGrid w:val="0"/>
        <w:spacing w:after="0" w:line="336" w:lineRule="auto"/>
        <w:ind w:firstLine="602"/>
        <w:jc w:val="both"/>
        <w:textAlignment w:val="auto"/>
        <w:rPr>
          <w:rFonts w:hint="eastAsia" w:ascii="仿宋_GB2312" w:hAnsi="宋体" w:eastAsia="仿宋_GB2312"/>
          <w:color w:val="000000"/>
          <w:sz w:val="32"/>
          <w:szCs w:val="32"/>
        </w:rPr>
      </w:pPr>
      <w:r>
        <w:rPr>
          <w:rFonts w:hint="eastAsia" w:ascii="黑体" w:hAnsi="黑体" w:eastAsia="黑体"/>
          <w:bCs/>
          <w:color w:val="000000"/>
          <w:sz w:val="32"/>
          <w:szCs w:val="32"/>
        </w:rPr>
        <w:t xml:space="preserve">第十六条  </w:t>
      </w:r>
      <w:r>
        <w:rPr>
          <w:rFonts w:hint="eastAsia" w:ascii="仿宋_GB2312" w:hAnsi="宋体" w:eastAsia="仿宋_GB2312"/>
          <w:color w:val="000000"/>
          <w:sz w:val="32"/>
          <w:szCs w:val="32"/>
        </w:rPr>
        <w:t>本规定第十五条规定的重要活动包括：</w:t>
      </w:r>
    </w:p>
    <w:p>
      <w:pPr>
        <w:keepNext w:val="0"/>
        <w:keepLines w:val="0"/>
        <w:pageBreakBefore w:val="0"/>
        <w:widowControl w:val="0"/>
        <w:shd w:val="clear" w:color="auto" w:fill="FFFFFF"/>
        <w:kinsoku/>
        <w:wordWrap/>
        <w:overflowPunct/>
        <w:topLinePunct w:val="0"/>
        <w:autoSpaceDE/>
        <w:autoSpaceDN/>
        <w:bidi w:val="0"/>
        <w:snapToGrid w:val="0"/>
        <w:spacing w:after="0" w:line="336" w:lineRule="auto"/>
        <w:ind w:firstLine="600"/>
        <w:jc w:val="both"/>
        <w:textAlignment w:val="auto"/>
        <w:rPr>
          <w:rFonts w:hint="eastAsia" w:ascii="仿宋_GB2312" w:hAnsi="宋体" w:eastAsia="仿宋_GB2312"/>
          <w:color w:val="000000"/>
          <w:sz w:val="32"/>
          <w:szCs w:val="32"/>
        </w:rPr>
      </w:pPr>
      <w:r>
        <w:rPr>
          <w:rFonts w:hint="eastAsia" w:ascii="仿宋_GB2312" w:hAnsi="宋体" w:eastAsia="仿宋_GB2312"/>
          <w:color w:val="000000"/>
          <w:sz w:val="32"/>
          <w:szCs w:val="32"/>
        </w:rPr>
        <w:t>（一）核动力厂营运单位组织的与核安全有关的重要调查、审查或者检查活动；</w:t>
      </w:r>
    </w:p>
    <w:p>
      <w:pPr>
        <w:keepNext w:val="0"/>
        <w:keepLines w:val="0"/>
        <w:pageBreakBefore w:val="0"/>
        <w:widowControl w:val="0"/>
        <w:shd w:val="clear" w:color="auto" w:fill="FFFFFF"/>
        <w:kinsoku/>
        <w:wordWrap/>
        <w:overflowPunct/>
        <w:topLinePunct w:val="0"/>
        <w:autoSpaceDE/>
        <w:autoSpaceDN/>
        <w:bidi w:val="0"/>
        <w:snapToGrid w:val="0"/>
        <w:spacing w:after="0" w:line="336" w:lineRule="auto"/>
        <w:ind w:firstLine="600"/>
        <w:jc w:val="both"/>
        <w:textAlignment w:val="auto"/>
        <w:rPr>
          <w:rFonts w:hint="eastAsia" w:ascii="仿宋_GB2312" w:hAnsi="宋体" w:eastAsia="仿宋_GB2312"/>
          <w:color w:val="000000"/>
          <w:sz w:val="32"/>
          <w:szCs w:val="32"/>
        </w:rPr>
      </w:pPr>
      <w:r>
        <w:rPr>
          <w:rFonts w:hint="eastAsia" w:ascii="仿宋_GB2312" w:hAnsi="宋体" w:eastAsia="仿宋_GB2312"/>
          <w:color w:val="000000"/>
          <w:sz w:val="32"/>
          <w:szCs w:val="32"/>
        </w:rPr>
        <w:t>（二）国家核安全局或者核动力厂所在地区核与辐射安全监督站确定的有关控制点的变更和后续计划安排；</w:t>
      </w:r>
    </w:p>
    <w:p>
      <w:pPr>
        <w:keepNext w:val="0"/>
        <w:keepLines w:val="0"/>
        <w:pageBreakBefore w:val="0"/>
        <w:widowControl w:val="0"/>
        <w:shd w:val="clear" w:color="auto" w:fill="FFFFFF"/>
        <w:kinsoku/>
        <w:wordWrap/>
        <w:overflowPunct/>
        <w:topLinePunct w:val="0"/>
        <w:autoSpaceDE/>
        <w:autoSpaceDN/>
        <w:bidi w:val="0"/>
        <w:snapToGrid w:val="0"/>
        <w:spacing w:after="0" w:line="336" w:lineRule="auto"/>
        <w:ind w:firstLine="600"/>
        <w:jc w:val="both"/>
        <w:textAlignment w:val="auto"/>
        <w:rPr>
          <w:rFonts w:hint="eastAsia" w:ascii="仿宋_GB2312" w:hAnsi="宋体" w:eastAsia="仿宋_GB2312"/>
          <w:color w:val="000000"/>
          <w:sz w:val="32"/>
          <w:szCs w:val="32"/>
        </w:rPr>
      </w:pPr>
      <w:r>
        <w:rPr>
          <w:rFonts w:hint="eastAsia" w:ascii="仿宋_GB2312" w:hAnsi="宋体" w:eastAsia="仿宋_GB2312"/>
          <w:color w:val="000000"/>
          <w:sz w:val="32"/>
          <w:szCs w:val="32"/>
        </w:rPr>
        <w:t>（三）核动力厂营运单位涉及核安全的重要活动、重要会议、论证、试验和纠正措施；</w:t>
      </w:r>
    </w:p>
    <w:p>
      <w:pPr>
        <w:keepNext w:val="0"/>
        <w:keepLines w:val="0"/>
        <w:pageBreakBefore w:val="0"/>
        <w:widowControl w:val="0"/>
        <w:shd w:val="clear" w:color="auto" w:fill="FFFFFF"/>
        <w:kinsoku/>
        <w:wordWrap/>
        <w:overflowPunct/>
        <w:topLinePunct w:val="0"/>
        <w:autoSpaceDE/>
        <w:autoSpaceDN/>
        <w:bidi w:val="0"/>
        <w:snapToGrid w:val="0"/>
        <w:spacing w:after="0" w:line="336" w:lineRule="auto"/>
        <w:ind w:firstLine="600"/>
        <w:jc w:val="both"/>
        <w:textAlignment w:val="auto"/>
        <w:rPr>
          <w:rFonts w:hint="eastAsia" w:ascii="仿宋_GB2312" w:hAnsi="宋体" w:eastAsia="仿宋_GB2312"/>
          <w:color w:val="000000"/>
          <w:sz w:val="32"/>
          <w:szCs w:val="32"/>
        </w:rPr>
      </w:pPr>
      <w:r>
        <w:rPr>
          <w:rFonts w:hint="eastAsia" w:ascii="仿宋_GB2312" w:hAnsi="宋体" w:eastAsia="仿宋_GB2312"/>
          <w:color w:val="000000"/>
          <w:sz w:val="32"/>
          <w:szCs w:val="32"/>
        </w:rPr>
        <w:t>（四）核动力厂营运单位进行的固体放射性废物或者乏燃料外运活动；</w:t>
      </w:r>
    </w:p>
    <w:p>
      <w:pPr>
        <w:keepNext w:val="0"/>
        <w:keepLines w:val="0"/>
        <w:pageBreakBefore w:val="0"/>
        <w:widowControl w:val="0"/>
        <w:shd w:val="clear" w:color="auto" w:fill="FFFFFF"/>
        <w:kinsoku/>
        <w:wordWrap/>
        <w:overflowPunct/>
        <w:topLinePunct w:val="0"/>
        <w:autoSpaceDE/>
        <w:autoSpaceDN/>
        <w:bidi w:val="0"/>
        <w:snapToGrid w:val="0"/>
        <w:spacing w:after="0" w:line="336" w:lineRule="auto"/>
        <w:ind w:firstLine="600"/>
        <w:jc w:val="both"/>
        <w:textAlignment w:val="auto"/>
        <w:rPr>
          <w:rFonts w:hint="eastAsia" w:ascii="仿宋_GB2312" w:hAnsi="宋体" w:eastAsia="仿宋_GB2312"/>
          <w:color w:val="000000"/>
          <w:spacing w:val="-16"/>
          <w:sz w:val="32"/>
          <w:szCs w:val="32"/>
        </w:rPr>
      </w:pPr>
      <w:r>
        <w:rPr>
          <w:rFonts w:hint="eastAsia" w:ascii="仿宋_GB2312" w:hAnsi="宋体" w:eastAsia="仿宋_GB2312"/>
          <w:color w:val="000000"/>
          <w:spacing w:val="-16"/>
          <w:sz w:val="32"/>
          <w:szCs w:val="32"/>
        </w:rPr>
        <w:t>（五）国家核安全局认为应当报告的涉及核安全的其他重要活动；</w:t>
      </w:r>
    </w:p>
    <w:p>
      <w:pPr>
        <w:keepNext w:val="0"/>
        <w:keepLines w:val="0"/>
        <w:pageBreakBefore w:val="0"/>
        <w:widowControl w:val="0"/>
        <w:shd w:val="clear" w:color="auto" w:fill="FFFFFF"/>
        <w:kinsoku/>
        <w:wordWrap/>
        <w:overflowPunct/>
        <w:topLinePunct w:val="0"/>
        <w:autoSpaceDE/>
        <w:autoSpaceDN/>
        <w:bidi w:val="0"/>
        <w:snapToGrid w:val="0"/>
        <w:spacing w:after="0" w:line="336" w:lineRule="auto"/>
        <w:ind w:firstLine="600"/>
        <w:jc w:val="both"/>
        <w:textAlignment w:val="auto"/>
        <w:rPr>
          <w:rFonts w:hint="eastAsia" w:ascii="仿宋_GB2312" w:hAnsi="宋体" w:eastAsia="仿宋_GB2312"/>
          <w:color w:val="000000"/>
          <w:spacing w:val="-6"/>
          <w:sz w:val="32"/>
          <w:szCs w:val="32"/>
        </w:rPr>
      </w:pPr>
      <w:r>
        <w:rPr>
          <w:rFonts w:hint="eastAsia" w:ascii="仿宋_GB2312" w:hAnsi="宋体" w:eastAsia="仿宋_GB2312"/>
          <w:color w:val="000000"/>
          <w:spacing w:val="-6"/>
          <w:sz w:val="32"/>
          <w:szCs w:val="32"/>
        </w:rPr>
        <w:t>（六）核动力厂营运单位认为应当报告的涉及核安全的其他重要活动。</w:t>
      </w:r>
    </w:p>
    <w:p>
      <w:pPr>
        <w:keepNext w:val="0"/>
        <w:keepLines w:val="0"/>
        <w:pageBreakBefore w:val="0"/>
        <w:widowControl w:val="0"/>
        <w:shd w:val="clear" w:color="auto" w:fill="FFFFFF"/>
        <w:kinsoku/>
        <w:wordWrap/>
        <w:overflowPunct/>
        <w:topLinePunct w:val="0"/>
        <w:autoSpaceDE/>
        <w:autoSpaceDN/>
        <w:bidi w:val="0"/>
        <w:snapToGrid w:val="0"/>
        <w:spacing w:after="0" w:line="336" w:lineRule="auto"/>
        <w:ind w:firstLine="601"/>
        <w:jc w:val="both"/>
        <w:textAlignment w:val="auto"/>
        <w:rPr>
          <w:rFonts w:hint="eastAsia" w:ascii="仿宋_GB2312" w:hAnsi="宋体" w:eastAsia="仿宋_GB2312"/>
          <w:color w:val="000000"/>
          <w:sz w:val="32"/>
          <w:szCs w:val="32"/>
        </w:rPr>
      </w:pPr>
    </w:p>
    <w:p>
      <w:pPr>
        <w:keepNext w:val="0"/>
        <w:keepLines w:val="0"/>
        <w:pageBreakBefore w:val="0"/>
        <w:widowControl w:val="0"/>
        <w:numPr>
          <w:ilvl w:val="0"/>
          <w:numId w:val="1"/>
        </w:numPr>
        <w:kinsoku/>
        <w:wordWrap/>
        <w:overflowPunct/>
        <w:topLinePunct w:val="0"/>
        <w:autoSpaceDE/>
        <w:autoSpaceDN/>
        <w:bidi w:val="0"/>
        <w:snapToGrid w:val="0"/>
        <w:spacing w:after="0" w:line="336" w:lineRule="auto"/>
        <w:ind w:left="0" w:leftChars="0" w:firstLine="0" w:firstLineChars="0"/>
        <w:jc w:val="center"/>
        <w:textAlignment w:val="auto"/>
        <w:rPr>
          <w:rFonts w:hint="eastAsia" w:ascii="黑体" w:hAnsi="黑体" w:eastAsia="黑体"/>
          <w:bCs/>
          <w:color w:val="000000"/>
          <w:sz w:val="32"/>
          <w:szCs w:val="32"/>
        </w:rPr>
      </w:pPr>
      <w:r>
        <w:rPr>
          <w:rFonts w:hint="eastAsia" w:ascii="黑体" w:hAnsi="黑体" w:eastAsia="黑体"/>
          <w:bCs/>
          <w:color w:val="000000"/>
          <w:sz w:val="32"/>
          <w:szCs w:val="32"/>
        </w:rPr>
        <w:t xml:space="preserve"> 建造阶段事件报告</w:t>
      </w:r>
    </w:p>
    <w:p>
      <w:pPr>
        <w:keepNext w:val="0"/>
        <w:keepLines w:val="0"/>
        <w:pageBreakBefore w:val="0"/>
        <w:widowControl w:val="0"/>
        <w:numPr>
          <w:numId w:val="0"/>
        </w:numPr>
        <w:kinsoku/>
        <w:wordWrap/>
        <w:overflowPunct/>
        <w:topLinePunct w:val="0"/>
        <w:autoSpaceDE/>
        <w:autoSpaceDN/>
        <w:bidi w:val="0"/>
        <w:snapToGrid w:val="0"/>
        <w:spacing w:after="0" w:line="336" w:lineRule="auto"/>
        <w:ind w:leftChars="0"/>
        <w:jc w:val="both"/>
        <w:textAlignment w:val="auto"/>
        <w:rPr>
          <w:rFonts w:hint="eastAsia" w:ascii="黑体" w:hAnsi="黑体" w:eastAsia="黑体"/>
          <w:bCs/>
          <w:color w:val="000000"/>
          <w:sz w:val="32"/>
          <w:szCs w:val="32"/>
        </w:rPr>
      </w:pPr>
    </w:p>
    <w:p>
      <w:pPr>
        <w:keepNext w:val="0"/>
        <w:keepLines w:val="0"/>
        <w:pageBreakBefore w:val="0"/>
        <w:widowControl w:val="0"/>
        <w:shd w:val="clear" w:color="auto" w:fill="FFFFFF"/>
        <w:kinsoku/>
        <w:wordWrap/>
        <w:overflowPunct/>
        <w:topLinePunct w:val="0"/>
        <w:autoSpaceDE/>
        <w:autoSpaceDN/>
        <w:bidi w:val="0"/>
        <w:snapToGrid w:val="0"/>
        <w:spacing w:after="0" w:line="336" w:lineRule="auto"/>
        <w:ind w:firstLine="602"/>
        <w:jc w:val="both"/>
        <w:textAlignment w:val="auto"/>
        <w:rPr>
          <w:rFonts w:hint="eastAsia" w:ascii="仿宋_GB2312" w:hAnsi="宋体" w:eastAsia="仿宋_GB2312"/>
          <w:color w:val="000000"/>
          <w:sz w:val="32"/>
          <w:szCs w:val="32"/>
        </w:rPr>
      </w:pPr>
      <w:r>
        <w:rPr>
          <w:rFonts w:hint="eastAsia" w:ascii="黑体" w:hAnsi="黑体" w:eastAsia="黑体"/>
          <w:bCs/>
          <w:color w:val="000000"/>
          <w:sz w:val="32"/>
          <w:szCs w:val="32"/>
        </w:rPr>
        <w:t xml:space="preserve">第十七条  </w:t>
      </w:r>
      <w:r>
        <w:rPr>
          <w:rFonts w:hint="eastAsia" w:ascii="仿宋_GB2312" w:hAnsi="宋体" w:eastAsia="仿宋_GB2312"/>
          <w:color w:val="000000"/>
          <w:sz w:val="32"/>
          <w:szCs w:val="32"/>
        </w:rPr>
        <w:t>核动力厂营运单位应当在取得运行许可证前，向国家核安全局报告下列建造事件：</w:t>
      </w:r>
    </w:p>
    <w:p>
      <w:pPr>
        <w:keepNext w:val="0"/>
        <w:keepLines w:val="0"/>
        <w:pageBreakBefore w:val="0"/>
        <w:widowControl w:val="0"/>
        <w:kinsoku/>
        <w:wordWrap/>
        <w:overflowPunct/>
        <w:topLinePunct w:val="0"/>
        <w:autoSpaceDE/>
        <w:autoSpaceDN/>
        <w:bidi w:val="0"/>
        <w:snapToGrid w:val="0"/>
        <w:spacing w:after="0" w:line="336" w:lineRule="auto"/>
        <w:ind w:firstLine="640" w:firstLineChars="200"/>
        <w:jc w:val="both"/>
        <w:textAlignment w:val="auto"/>
        <w:rPr>
          <w:rFonts w:hint="eastAsia" w:ascii="仿宋_GB2312" w:hAnsi="宋体" w:eastAsia="仿宋_GB2312"/>
          <w:bCs/>
          <w:sz w:val="32"/>
          <w:szCs w:val="32"/>
        </w:rPr>
      </w:pPr>
      <w:r>
        <w:rPr>
          <w:rFonts w:hint="eastAsia" w:ascii="仿宋_GB2312" w:hAnsi="宋体" w:eastAsia="仿宋_GB2312"/>
          <w:bCs/>
          <w:sz w:val="32"/>
          <w:szCs w:val="32"/>
        </w:rPr>
        <w:t>（一）核电机组安全重要构筑物、系统和设备以及与其有关的采购、土建、安装和调试等活动，与相关法律、行政法规、部门规章和国家强制性标准不一致的；</w:t>
      </w:r>
    </w:p>
    <w:p>
      <w:pPr>
        <w:keepNext w:val="0"/>
        <w:keepLines w:val="0"/>
        <w:pageBreakBefore w:val="0"/>
        <w:widowControl w:val="0"/>
        <w:kinsoku/>
        <w:wordWrap/>
        <w:overflowPunct/>
        <w:topLinePunct w:val="0"/>
        <w:autoSpaceDE/>
        <w:autoSpaceDN/>
        <w:bidi w:val="0"/>
        <w:snapToGrid w:val="0"/>
        <w:spacing w:after="0" w:line="336" w:lineRule="auto"/>
        <w:ind w:firstLine="640" w:firstLineChars="200"/>
        <w:jc w:val="both"/>
        <w:textAlignment w:val="auto"/>
        <w:rPr>
          <w:rFonts w:hint="eastAsia" w:ascii="仿宋_GB2312" w:hAnsi="宋体" w:eastAsia="仿宋_GB2312"/>
          <w:bCs/>
          <w:sz w:val="32"/>
          <w:szCs w:val="32"/>
        </w:rPr>
      </w:pPr>
      <w:r>
        <w:rPr>
          <w:rFonts w:hint="eastAsia" w:ascii="仿宋_GB2312" w:hAnsi="宋体" w:eastAsia="仿宋_GB2312"/>
          <w:bCs/>
          <w:sz w:val="32"/>
          <w:szCs w:val="32"/>
        </w:rPr>
        <w:t>（二）核电机组安全重要构筑物、系统和设备以及与其有关的土建、安装和调试等活动，与核动力厂建造许可文件中认可的初步安全分析报告不一致，导致核电机组安全重要构筑物、系统和设备的安全功能不能满足或者不能确定满足要求的；</w:t>
      </w:r>
    </w:p>
    <w:p>
      <w:pPr>
        <w:keepNext w:val="0"/>
        <w:keepLines w:val="0"/>
        <w:pageBreakBefore w:val="0"/>
        <w:widowControl w:val="0"/>
        <w:kinsoku/>
        <w:wordWrap/>
        <w:overflowPunct/>
        <w:topLinePunct w:val="0"/>
        <w:autoSpaceDE/>
        <w:autoSpaceDN/>
        <w:bidi w:val="0"/>
        <w:snapToGrid w:val="0"/>
        <w:spacing w:after="0" w:line="336" w:lineRule="auto"/>
        <w:ind w:firstLine="640" w:firstLineChars="200"/>
        <w:jc w:val="both"/>
        <w:textAlignment w:val="auto"/>
        <w:rPr>
          <w:rFonts w:hint="eastAsia" w:ascii="仿宋_GB2312" w:hAnsi="宋体" w:eastAsia="仿宋_GB2312"/>
          <w:bCs/>
          <w:sz w:val="32"/>
          <w:szCs w:val="32"/>
        </w:rPr>
      </w:pPr>
      <w:r>
        <w:rPr>
          <w:rFonts w:hint="eastAsia" w:ascii="仿宋_GB2312" w:hAnsi="宋体" w:eastAsia="仿宋_GB2312"/>
          <w:bCs/>
          <w:sz w:val="32"/>
          <w:szCs w:val="32"/>
        </w:rPr>
        <w:t>（三）核电机组安全重要构筑物、系统和设备及其相关活动，违反核动力厂建造许可文件规定的条件，或者未按照建造许可文件规定的条件完成相关论证、验证工作即开展相关活动的；</w:t>
      </w:r>
    </w:p>
    <w:p>
      <w:pPr>
        <w:keepNext w:val="0"/>
        <w:keepLines w:val="0"/>
        <w:pageBreakBefore w:val="0"/>
        <w:widowControl w:val="0"/>
        <w:kinsoku/>
        <w:wordWrap/>
        <w:overflowPunct/>
        <w:topLinePunct w:val="0"/>
        <w:autoSpaceDE/>
        <w:autoSpaceDN/>
        <w:bidi w:val="0"/>
        <w:snapToGrid w:val="0"/>
        <w:spacing w:after="0" w:line="336" w:lineRule="auto"/>
        <w:ind w:firstLine="640" w:firstLineChars="200"/>
        <w:jc w:val="both"/>
        <w:textAlignment w:val="auto"/>
        <w:rPr>
          <w:rFonts w:hint="eastAsia" w:ascii="仿宋_GB2312" w:hAnsi="宋体" w:eastAsia="仿宋_GB2312"/>
          <w:bCs/>
          <w:sz w:val="32"/>
          <w:szCs w:val="32"/>
        </w:rPr>
      </w:pPr>
      <w:r>
        <w:rPr>
          <w:rFonts w:hint="eastAsia" w:ascii="仿宋_GB2312" w:hAnsi="宋体" w:eastAsia="仿宋_GB2312"/>
          <w:bCs/>
          <w:sz w:val="32"/>
          <w:szCs w:val="32"/>
        </w:rPr>
        <w:t>（四）核电机组安全重要构筑物、系统和设备以及与其有关的土建、安装和调试等活动，与核动力厂营运单位在建造许可文件中承诺遵守的规范、标准或者技术条件要求不一致，导致核电机组安全重要构筑物、系统和设备的安全功能不能满足或者不能确定满足要求的；</w:t>
      </w:r>
    </w:p>
    <w:p>
      <w:pPr>
        <w:keepNext w:val="0"/>
        <w:keepLines w:val="0"/>
        <w:pageBreakBefore w:val="0"/>
        <w:widowControl w:val="0"/>
        <w:kinsoku/>
        <w:wordWrap/>
        <w:overflowPunct/>
        <w:topLinePunct w:val="0"/>
        <w:autoSpaceDE/>
        <w:autoSpaceDN/>
        <w:bidi w:val="0"/>
        <w:snapToGrid w:val="0"/>
        <w:spacing w:after="0" w:line="336" w:lineRule="auto"/>
        <w:ind w:firstLine="640" w:firstLineChars="200"/>
        <w:jc w:val="both"/>
        <w:textAlignment w:val="auto"/>
        <w:rPr>
          <w:rFonts w:hint="eastAsia" w:ascii="仿宋_GB2312" w:hAnsi="宋体" w:eastAsia="仿宋_GB2312"/>
          <w:bCs/>
          <w:sz w:val="32"/>
          <w:szCs w:val="32"/>
        </w:rPr>
      </w:pPr>
      <w:r>
        <w:rPr>
          <w:rFonts w:hint="eastAsia" w:ascii="仿宋_GB2312" w:hAnsi="宋体" w:eastAsia="仿宋_GB2312"/>
          <w:bCs/>
          <w:sz w:val="32"/>
          <w:szCs w:val="32"/>
        </w:rPr>
        <w:t>（五）核电机组安全重要构筑物、系统和设备发生共因事件或者故障的；</w:t>
      </w:r>
    </w:p>
    <w:p>
      <w:pPr>
        <w:keepNext w:val="0"/>
        <w:keepLines w:val="0"/>
        <w:pageBreakBefore w:val="0"/>
        <w:widowControl w:val="0"/>
        <w:kinsoku/>
        <w:wordWrap/>
        <w:overflowPunct/>
        <w:topLinePunct w:val="0"/>
        <w:autoSpaceDE/>
        <w:autoSpaceDN/>
        <w:bidi w:val="0"/>
        <w:snapToGrid w:val="0"/>
        <w:spacing w:after="0" w:line="336" w:lineRule="auto"/>
        <w:ind w:firstLine="640" w:firstLineChars="200"/>
        <w:jc w:val="both"/>
        <w:textAlignment w:val="auto"/>
        <w:rPr>
          <w:rFonts w:hint="eastAsia" w:ascii="仿宋_GB2312" w:hAnsi="宋体" w:eastAsia="仿宋_GB2312"/>
          <w:bCs/>
          <w:sz w:val="32"/>
          <w:szCs w:val="32"/>
        </w:rPr>
      </w:pPr>
      <w:r>
        <w:rPr>
          <w:rFonts w:hint="eastAsia" w:ascii="仿宋_GB2312" w:hAnsi="宋体" w:eastAsia="仿宋_GB2312"/>
          <w:bCs/>
          <w:sz w:val="32"/>
          <w:szCs w:val="32"/>
        </w:rPr>
        <w:t>（六）构成核动力厂安全屏障的重要设备或者构筑物受到严重损伤，导致其安全功能不能满足或者不能确定满足要求的；</w:t>
      </w:r>
    </w:p>
    <w:p>
      <w:pPr>
        <w:keepNext w:val="0"/>
        <w:keepLines w:val="0"/>
        <w:pageBreakBefore w:val="0"/>
        <w:widowControl w:val="0"/>
        <w:kinsoku/>
        <w:wordWrap/>
        <w:overflowPunct/>
        <w:topLinePunct w:val="0"/>
        <w:autoSpaceDE/>
        <w:autoSpaceDN/>
        <w:bidi w:val="0"/>
        <w:snapToGrid w:val="0"/>
        <w:spacing w:after="0" w:line="336" w:lineRule="auto"/>
        <w:ind w:firstLine="640" w:firstLineChars="200"/>
        <w:jc w:val="both"/>
        <w:textAlignment w:val="auto"/>
        <w:rPr>
          <w:rFonts w:hint="eastAsia" w:ascii="仿宋_GB2312" w:hAnsi="宋体" w:eastAsia="仿宋_GB2312"/>
          <w:bCs/>
          <w:sz w:val="32"/>
          <w:szCs w:val="32"/>
        </w:rPr>
      </w:pPr>
      <w:r>
        <w:rPr>
          <w:rFonts w:hint="eastAsia" w:ascii="仿宋_GB2312" w:hAnsi="宋体" w:eastAsia="仿宋_GB2312"/>
          <w:bCs/>
          <w:sz w:val="32"/>
          <w:szCs w:val="32"/>
        </w:rPr>
        <w:t>（七）核电机组安全重要构筑物、系统和设备的土建、安装和调试等活动中发生原设计未预计的情况，导致安全功能可能受到不利影响的；</w:t>
      </w:r>
    </w:p>
    <w:p>
      <w:pPr>
        <w:keepNext w:val="0"/>
        <w:keepLines w:val="0"/>
        <w:pageBreakBefore w:val="0"/>
        <w:widowControl w:val="0"/>
        <w:kinsoku/>
        <w:wordWrap/>
        <w:overflowPunct/>
        <w:topLinePunct w:val="0"/>
        <w:autoSpaceDE/>
        <w:autoSpaceDN/>
        <w:bidi w:val="0"/>
        <w:snapToGrid w:val="0"/>
        <w:spacing w:after="0" w:line="336" w:lineRule="auto"/>
        <w:ind w:firstLine="640" w:firstLineChars="200"/>
        <w:jc w:val="both"/>
        <w:textAlignment w:val="auto"/>
        <w:rPr>
          <w:rFonts w:hint="eastAsia" w:ascii="仿宋_GB2312" w:hAnsi="宋体" w:eastAsia="仿宋_GB2312"/>
          <w:bCs/>
          <w:sz w:val="32"/>
          <w:szCs w:val="32"/>
        </w:rPr>
      </w:pPr>
      <w:r>
        <w:rPr>
          <w:rFonts w:hint="eastAsia" w:ascii="仿宋_GB2312" w:hAnsi="宋体" w:eastAsia="仿宋_GB2312"/>
          <w:bCs/>
          <w:sz w:val="32"/>
          <w:szCs w:val="32"/>
        </w:rPr>
        <w:t>（八）在核电机组安全重要构筑物、系统和设备的采购、土建、安装和调试等活动中发现故意破坏、造假和欺骗情形的；</w:t>
      </w:r>
    </w:p>
    <w:p>
      <w:pPr>
        <w:keepNext w:val="0"/>
        <w:keepLines w:val="0"/>
        <w:pageBreakBefore w:val="0"/>
        <w:widowControl w:val="0"/>
        <w:kinsoku/>
        <w:wordWrap/>
        <w:overflowPunct/>
        <w:topLinePunct w:val="0"/>
        <w:autoSpaceDE/>
        <w:autoSpaceDN/>
        <w:bidi w:val="0"/>
        <w:snapToGrid w:val="0"/>
        <w:spacing w:after="0" w:line="336" w:lineRule="auto"/>
        <w:ind w:firstLine="640" w:firstLineChars="200"/>
        <w:jc w:val="both"/>
        <w:textAlignment w:val="auto"/>
        <w:rPr>
          <w:rFonts w:hint="eastAsia" w:ascii="仿宋_GB2312" w:hAnsi="宋体" w:eastAsia="仿宋_GB2312"/>
          <w:bCs/>
          <w:sz w:val="32"/>
          <w:szCs w:val="32"/>
        </w:rPr>
      </w:pPr>
      <w:r>
        <w:rPr>
          <w:rFonts w:hint="eastAsia" w:ascii="仿宋_GB2312" w:hAnsi="宋体" w:eastAsia="仿宋_GB2312"/>
          <w:bCs/>
          <w:sz w:val="32"/>
          <w:szCs w:val="32"/>
        </w:rPr>
        <w:t>（九）国家核安全局认为应当报告的其他事件；</w:t>
      </w:r>
    </w:p>
    <w:p>
      <w:pPr>
        <w:keepNext w:val="0"/>
        <w:keepLines w:val="0"/>
        <w:pageBreakBefore w:val="0"/>
        <w:widowControl w:val="0"/>
        <w:kinsoku/>
        <w:wordWrap/>
        <w:overflowPunct/>
        <w:topLinePunct w:val="0"/>
        <w:autoSpaceDE/>
        <w:autoSpaceDN/>
        <w:bidi w:val="0"/>
        <w:snapToGrid w:val="0"/>
        <w:spacing w:after="0" w:line="336" w:lineRule="auto"/>
        <w:ind w:firstLine="640" w:firstLineChars="200"/>
        <w:jc w:val="both"/>
        <w:textAlignment w:val="auto"/>
        <w:rPr>
          <w:rFonts w:hint="eastAsia" w:ascii="仿宋_GB2312" w:hAnsi="宋体" w:eastAsia="仿宋_GB2312"/>
          <w:bCs/>
          <w:sz w:val="32"/>
          <w:szCs w:val="32"/>
        </w:rPr>
      </w:pPr>
      <w:r>
        <w:rPr>
          <w:rFonts w:hint="eastAsia" w:ascii="仿宋_GB2312" w:hAnsi="宋体" w:eastAsia="仿宋_GB2312"/>
          <w:bCs/>
          <w:sz w:val="32"/>
          <w:szCs w:val="32"/>
        </w:rPr>
        <w:t>（十）核动力厂营运单位认为应当报告的其他事件。</w:t>
      </w:r>
    </w:p>
    <w:p>
      <w:pPr>
        <w:keepNext w:val="0"/>
        <w:keepLines w:val="0"/>
        <w:pageBreakBefore w:val="0"/>
        <w:widowControl w:val="0"/>
        <w:kinsoku/>
        <w:wordWrap/>
        <w:overflowPunct/>
        <w:topLinePunct w:val="0"/>
        <w:autoSpaceDE/>
        <w:autoSpaceDN/>
        <w:bidi w:val="0"/>
        <w:snapToGrid w:val="0"/>
        <w:spacing w:after="0" w:line="336" w:lineRule="auto"/>
        <w:ind w:firstLine="602"/>
        <w:jc w:val="both"/>
        <w:textAlignment w:val="auto"/>
        <w:rPr>
          <w:rFonts w:hint="eastAsia" w:ascii="仿宋_GB2312" w:hAnsi="宋体" w:eastAsia="仿宋_GB2312"/>
          <w:color w:val="000000"/>
          <w:sz w:val="32"/>
          <w:szCs w:val="32"/>
        </w:rPr>
      </w:pPr>
      <w:r>
        <w:rPr>
          <w:rFonts w:hint="eastAsia" w:ascii="黑体" w:hAnsi="黑体" w:eastAsia="黑体"/>
          <w:bCs/>
          <w:color w:val="000000"/>
          <w:sz w:val="32"/>
          <w:szCs w:val="32"/>
        </w:rPr>
        <w:t xml:space="preserve">第十八条  </w:t>
      </w:r>
      <w:r>
        <w:rPr>
          <w:rFonts w:hint="eastAsia" w:ascii="仿宋_GB2312" w:hAnsi="宋体" w:eastAsia="仿宋_GB2312"/>
          <w:color w:val="000000"/>
          <w:sz w:val="32"/>
          <w:szCs w:val="32"/>
        </w:rPr>
        <w:t>核动力厂营运单位应当在建造事件发生或者发现后二十四小时内，口头通告国家核安全局和核动力厂所在地区核与辐射安全监督站。口头通告的方式可以采取电话、当面陈述或者其他有效方式。</w:t>
      </w:r>
    </w:p>
    <w:p>
      <w:pPr>
        <w:keepNext w:val="0"/>
        <w:keepLines w:val="0"/>
        <w:pageBreakBefore w:val="0"/>
        <w:widowControl w:val="0"/>
        <w:kinsoku/>
        <w:wordWrap/>
        <w:overflowPunct/>
        <w:topLinePunct w:val="0"/>
        <w:autoSpaceDE/>
        <w:autoSpaceDN/>
        <w:bidi w:val="0"/>
        <w:snapToGrid w:val="0"/>
        <w:spacing w:after="0" w:line="336" w:lineRule="auto"/>
        <w:ind w:firstLine="600"/>
        <w:jc w:val="both"/>
        <w:textAlignment w:val="auto"/>
        <w:rPr>
          <w:rFonts w:hint="eastAsia" w:ascii="仿宋_GB2312" w:hAnsi="宋体" w:eastAsia="仿宋_GB2312"/>
          <w:color w:val="000000"/>
          <w:sz w:val="32"/>
          <w:szCs w:val="32"/>
        </w:rPr>
      </w:pPr>
      <w:r>
        <w:rPr>
          <w:rFonts w:hint="eastAsia" w:ascii="仿宋_GB2312" w:hAnsi="宋体" w:eastAsia="仿宋_GB2312"/>
          <w:color w:val="000000"/>
          <w:sz w:val="32"/>
          <w:szCs w:val="32"/>
        </w:rPr>
        <w:t>前款规定的口头通告的内容应当包括核动力厂名称、机组编号、事件发生时间、报告依据、事件摘要和报告人。</w:t>
      </w:r>
    </w:p>
    <w:p>
      <w:pPr>
        <w:keepNext w:val="0"/>
        <w:keepLines w:val="0"/>
        <w:pageBreakBefore w:val="0"/>
        <w:widowControl w:val="0"/>
        <w:kinsoku/>
        <w:wordWrap/>
        <w:overflowPunct/>
        <w:topLinePunct w:val="0"/>
        <w:autoSpaceDE/>
        <w:autoSpaceDN/>
        <w:bidi w:val="0"/>
        <w:snapToGrid w:val="0"/>
        <w:spacing w:after="0" w:line="336" w:lineRule="auto"/>
        <w:ind w:firstLine="602"/>
        <w:jc w:val="both"/>
        <w:textAlignment w:val="auto"/>
        <w:rPr>
          <w:rFonts w:hint="eastAsia" w:ascii="仿宋_GB2312" w:hAnsi="宋体" w:eastAsia="仿宋_GB2312"/>
          <w:color w:val="000000"/>
          <w:sz w:val="32"/>
          <w:szCs w:val="32"/>
        </w:rPr>
      </w:pPr>
      <w:r>
        <w:rPr>
          <w:rFonts w:hint="eastAsia" w:ascii="黑体" w:hAnsi="黑体" w:eastAsia="黑体"/>
          <w:bCs/>
          <w:color w:val="000000"/>
          <w:sz w:val="32"/>
          <w:szCs w:val="32"/>
        </w:rPr>
        <w:t xml:space="preserve">第十九条  </w:t>
      </w:r>
      <w:r>
        <w:rPr>
          <w:rFonts w:hint="eastAsia" w:ascii="仿宋_GB2312" w:hAnsi="宋体" w:eastAsia="仿宋_GB2312"/>
          <w:color w:val="000000"/>
          <w:sz w:val="32"/>
          <w:szCs w:val="32"/>
        </w:rPr>
        <w:t>核动力厂营运单位应当在建造事件发生或者发现后三日内，向国家核安全局和核动力厂所在地区核与辐射安全监督站提交书面通告。第三日是节假日的，核动力厂营运单位提交书面通告的届满之日顺延至节假日后第一个工作日。</w:t>
      </w:r>
    </w:p>
    <w:p>
      <w:pPr>
        <w:keepNext w:val="0"/>
        <w:keepLines w:val="0"/>
        <w:pageBreakBefore w:val="0"/>
        <w:widowControl w:val="0"/>
        <w:kinsoku/>
        <w:wordWrap/>
        <w:overflowPunct/>
        <w:topLinePunct w:val="0"/>
        <w:autoSpaceDE/>
        <w:autoSpaceDN/>
        <w:bidi w:val="0"/>
        <w:snapToGrid w:val="0"/>
        <w:spacing w:after="0" w:line="336" w:lineRule="auto"/>
        <w:ind w:firstLine="600"/>
        <w:jc w:val="both"/>
        <w:textAlignment w:val="auto"/>
        <w:rPr>
          <w:rFonts w:ascii="仿宋_GB2312" w:hAnsi="宋体" w:eastAsia="仿宋_GB2312"/>
          <w:color w:val="000000"/>
          <w:sz w:val="32"/>
          <w:szCs w:val="32"/>
        </w:rPr>
      </w:pPr>
      <w:r>
        <w:rPr>
          <w:rFonts w:hint="eastAsia" w:ascii="仿宋_GB2312" w:hAnsi="宋体" w:eastAsia="仿宋_GB2312"/>
          <w:color w:val="000000"/>
          <w:sz w:val="32"/>
          <w:szCs w:val="32"/>
        </w:rPr>
        <w:t>前款规定的书面通告的内容应当包括本规定第十八条规定的口头通告的内容，以及出现问题的构筑物、系统和设备及其供货商、制造厂或者施工单位等。</w:t>
      </w:r>
    </w:p>
    <w:p>
      <w:pPr>
        <w:keepNext w:val="0"/>
        <w:keepLines w:val="0"/>
        <w:pageBreakBefore w:val="0"/>
        <w:widowControl w:val="0"/>
        <w:kinsoku/>
        <w:wordWrap/>
        <w:overflowPunct/>
        <w:topLinePunct w:val="0"/>
        <w:autoSpaceDE/>
        <w:autoSpaceDN/>
        <w:bidi w:val="0"/>
        <w:snapToGrid w:val="0"/>
        <w:spacing w:after="0" w:line="336" w:lineRule="auto"/>
        <w:ind w:firstLine="602"/>
        <w:jc w:val="both"/>
        <w:textAlignment w:val="auto"/>
        <w:rPr>
          <w:rFonts w:hint="eastAsia" w:ascii="仿宋_GB2312" w:hAnsi="宋体" w:eastAsia="仿宋_GB2312"/>
          <w:color w:val="000000"/>
          <w:sz w:val="32"/>
          <w:szCs w:val="32"/>
        </w:rPr>
      </w:pPr>
      <w:r>
        <w:rPr>
          <w:rFonts w:hint="eastAsia" w:ascii="黑体" w:hAnsi="黑体" w:eastAsia="黑体"/>
          <w:bCs/>
          <w:color w:val="000000"/>
          <w:sz w:val="32"/>
          <w:szCs w:val="32"/>
        </w:rPr>
        <w:t xml:space="preserve">第二十条  </w:t>
      </w:r>
      <w:r>
        <w:rPr>
          <w:rFonts w:hint="eastAsia" w:ascii="仿宋_GB2312" w:hAnsi="宋体" w:eastAsia="仿宋_GB2312"/>
          <w:color w:val="000000"/>
          <w:sz w:val="32"/>
          <w:szCs w:val="32"/>
        </w:rPr>
        <w:t>核动力厂营运单位应当在建造事件发生或者发现后三十日内，向国家核安全局提交建造事件报告。第三十日是节假日的，核动力厂营运单位提交建造事件报告的届满之日顺延至节假日后第一个工作日。</w:t>
      </w:r>
    </w:p>
    <w:p>
      <w:pPr>
        <w:keepNext w:val="0"/>
        <w:keepLines w:val="0"/>
        <w:pageBreakBefore w:val="0"/>
        <w:widowControl w:val="0"/>
        <w:kinsoku/>
        <w:wordWrap/>
        <w:overflowPunct/>
        <w:topLinePunct w:val="0"/>
        <w:autoSpaceDE/>
        <w:autoSpaceDN/>
        <w:bidi w:val="0"/>
        <w:snapToGrid w:val="0"/>
        <w:spacing w:after="0" w:line="336" w:lineRule="auto"/>
        <w:ind w:firstLine="600"/>
        <w:jc w:val="both"/>
        <w:textAlignment w:val="auto"/>
        <w:rPr>
          <w:rFonts w:hint="eastAsia" w:ascii="仿宋_GB2312" w:hAnsi="宋体" w:eastAsia="仿宋_GB2312"/>
          <w:color w:val="000000"/>
          <w:sz w:val="32"/>
          <w:szCs w:val="32"/>
        </w:rPr>
      </w:pPr>
      <w:r>
        <w:rPr>
          <w:rFonts w:hint="eastAsia" w:ascii="仿宋_GB2312" w:hAnsi="宋体" w:eastAsia="仿宋_GB2312"/>
          <w:color w:val="000000"/>
          <w:sz w:val="32"/>
          <w:szCs w:val="32"/>
        </w:rPr>
        <w:t>提交建造事件报告的期限已届满，核动力厂营运单位对建造事件的处理尚没有结论或者没有处理完毕的，可以先向国家核安全局提交阶段性建造事件报告，并在建造事件处理完毕后提交补充信息。</w:t>
      </w:r>
    </w:p>
    <w:p>
      <w:pPr>
        <w:keepNext w:val="0"/>
        <w:keepLines w:val="0"/>
        <w:pageBreakBefore w:val="0"/>
        <w:widowControl w:val="0"/>
        <w:kinsoku/>
        <w:wordWrap/>
        <w:overflowPunct/>
        <w:topLinePunct w:val="0"/>
        <w:autoSpaceDE/>
        <w:autoSpaceDN/>
        <w:bidi w:val="0"/>
        <w:snapToGrid w:val="0"/>
        <w:spacing w:after="0" w:line="336" w:lineRule="auto"/>
        <w:ind w:firstLine="600"/>
        <w:jc w:val="both"/>
        <w:textAlignment w:val="auto"/>
        <w:rPr>
          <w:rFonts w:hint="eastAsia" w:ascii="仿宋_GB2312" w:hAnsi="宋体" w:eastAsia="仿宋_GB2312"/>
          <w:color w:val="000000"/>
          <w:sz w:val="32"/>
          <w:szCs w:val="32"/>
        </w:rPr>
      </w:pPr>
      <w:r>
        <w:rPr>
          <w:rFonts w:hint="eastAsia" w:ascii="仿宋_GB2312" w:hAnsi="宋体" w:eastAsia="仿宋_GB2312"/>
          <w:color w:val="000000"/>
          <w:sz w:val="32"/>
          <w:szCs w:val="32"/>
        </w:rPr>
        <w:t>核动力厂建造事件报告的内容应当包括事件背景、事件描述、已经制定的或者正在进行的纠正措施、事件对工程质量和进度的影响、事件的原因分析和经验教训、事件对安全影响的分析等。</w:t>
      </w:r>
    </w:p>
    <w:p>
      <w:pPr>
        <w:keepNext w:val="0"/>
        <w:keepLines w:val="0"/>
        <w:pageBreakBefore w:val="0"/>
        <w:widowControl w:val="0"/>
        <w:kinsoku/>
        <w:wordWrap/>
        <w:overflowPunct/>
        <w:topLinePunct w:val="0"/>
        <w:autoSpaceDE/>
        <w:autoSpaceDN/>
        <w:bidi w:val="0"/>
        <w:snapToGrid w:val="0"/>
        <w:spacing w:after="0" w:line="336" w:lineRule="auto"/>
        <w:ind w:firstLine="602"/>
        <w:jc w:val="both"/>
        <w:textAlignment w:val="auto"/>
        <w:rPr>
          <w:rFonts w:hint="eastAsia" w:ascii="仿宋_GB2312" w:hAnsi="宋体" w:eastAsia="仿宋_GB2312"/>
          <w:color w:val="000000"/>
          <w:sz w:val="32"/>
          <w:szCs w:val="32"/>
        </w:rPr>
      </w:pPr>
      <w:r>
        <w:rPr>
          <w:rFonts w:hint="eastAsia" w:ascii="黑体" w:hAnsi="黑体" w:eastAsia="黑体"/>
          <w:bCs/>
          <w:color w:val="000000"/>
          <w:sz w:val="32"/>
          <w:szCs w:val="32"/>
        </w:rPr>
        <w:t xml:space="preserve">第二十一条  </w:t>
      </w:r>
      <w:r>
        <w:rPr>
          <w:rFonts w:hint="eastAsia" w:ascii="仿宋_GB2312" w:hAnsi="宋体" w:eastAsia="仿宋_GB2312"/>
          <w:color w:val="000000"/>
          <w:sz w:val="32"/>
          <w:szCs w:val="32"/>
        </w:rPr>
        <w:t>国家核安全局认为核动力厂营运单位提交的建造事件报告不够清晰和完整的，应当要求核动力厂营运单位补充或者修改，并提交补充或者修改后的报告。</w:t>
      </w:r>
    </w:p>
    <w:p>
      <w:pPr>
        <w:keepNext w:val="0"/>
        <w:keepLines w:val="0"/>
        <w:pageBreakBefore w:val="0"/>
        <w:widowControl w:val="0"/>
        <w:shd w:val="clear" w:color="auto" w:fill="FFFFFF"/>
        <w:kinsoku/>
        <w:wordWrap/>
        <w:overflowPunct/>
        <w:topLinePunct w:val="0"/>
        <w:autoSpaceDE/>
        <w:autoSpaceDN/>
        <w:bidi w:val="0"/>
        <w:snapToGrid w:val="0"/>
        <w:spacing w:after="0" w:line="336" w:lineRule="auto"/>
        <w:ind w:firstLine="601"/>
        <w:jc w:val="both"/>
        <w:textAlignment w:val="auto"/>
        <w:rPr>
          <w:rFonts w:hint="eastAsia" w:ascii="仿宋_GB2312" w:hAnsi="宋体" w:eastAsia="仿宋_GB2312"/>
          <w:b/>
          <w:bCs/>
          <w:color w:val="000000"/>
          <w:sz w:val="32"/>
          <w:szCs w:val="32"/>
        </w:rPr>
      </w:pPr>
    </w:p>
    <w:p>
      <w:pPr>
        <w:keepNext w:val="0"/>
        <w:keepLines w:val="0"/>
        <w:pageBreakBefore w:val="0"/>
        <w:widowControl w:val="0"/>
        <w:numPr>
          <w:ilvl w:val="0"/>
          <w:numId w:val="1"/>
        </w:numPr>
        <w:kinsoku/>
        <w:wordWrap/>
        <w:overflowPunct/>
        <w:topLinePunct w:val="0"/>
        <w:autoSpaceDE/>
        <w:autoSpaceDN/>
        <w:bidi w:val="0"/>
        <w:snapToGrid w:val="0"/>
        <w:spacing w:after="0" w:line="336" w:lineRule="auto"/>
        <w:ind w:left="0" w:leftChars="0" w:firstLine="0" w:firstLineChars="0"/>
        <w:jc w:val="center"/>
        <w:textAlignment w:val="auto"/>
        <w:rPr>
          <w:rFonts w:hint="eastAsia" w:ascii="黑体" w:hAnsi="黑体" w:eastAsia="黑体"/>
          <w:bCs/>
          <w:color w:val="000000"/>
          <w:sz w:val="32"/>
          <w:szCs w:val="32"/>
        </w:rPr>
      </w:pPr>
      <w:r>
        <w:rPr>
          <w:rFonts w:hint="eastAsia" w:ascii="黑体" w:hAnsi="黑体" w:eastAsia="黑体"/>
          <w:bCs/>
          <w:color w:val="000000"/>
          <w:sz w:val="32"/>
          <w:szCs w:val="32"/>
        </w:rPr>
        <w:t xml:space="preserve"> 运行阶段事件报告</w:t>
      </w:r>
    </w:p>
    <w:p>
      <w:pPr>
        <w:keepNext w:val="0"/>
        <w:keepLines w:val="0"/>
        <w:pageBreakBefore w:val="0"/>
        <w:widowControl w:val="0"/>
        <w:numPr>
          <w:numId w:val="0"/>
        </w:numPr>
        <w:kinsoku/>
        <w:wordWrap/>
        <w:overflowPunct/>
        <w:topLinePunct w:val="0"/>
        <w:autoSpaceDE/>
        <w:autoSpaceDN/>
        <w:bidi w:val="0"/>
        <w:snapToGrid w:val="0"/>
        <w:spacing w:after="0" w:line="336" w:lineRule="auto"/>
        <w:ind w:leftChars="0"/>
        <w:jc w:val="both"/>
        <w:textAlignment w:val="auto"/>
        <w:rPr>
          <w:rFonts w:hint="eastAsia" w:ascii="黑体" w:hAnsi="黑体" w:eastAsia="黑体"/>
          <w:bCs/>
          <w:color w:val="000000"/>
          <w:sz w:val="32"/>
          <w:szCs w:val="32"/>
        </w:rPr>
      </w:pPr>
    </w:p>
    <w:p>
      <w:pPr>
        <w:keepNext w:val="0"/>
        <w:keepLines w:val="0"/>
        <w:pageBreakBefore w:val="0"/>
        <w:widowControl w:val="0"/>
        <w:kinsoku/>
        <w:wordWrap/>
        <w:overflowPunct/>
        <w:topLinePunct w:val="0"/>
        <w:autoSpaceDE/>
        <w:autoSpaceDN/>
        <w:bidi w:val="0"/>
        <w:snapToGrid w:val="0"/>
        <w:spacing w:after="0" w:line="336" w:lineRule="auto"/>
        <w:ind w:firstLine="602"/>
        <w:jc w:val="both"/>
        <w:textAlignment w:val="auto"/>
        <w:rPr>
          <w:rFonts w:hint="eastAsia" w:ascii="仿宋_GB2312" w:hAnsi="宋体" w:eastAsia="仿宋_GB2312"/>
          <w:color w:val="000000"/>
          <w:sz w:val="32"/>
          <w:szCs w:val="32"/>
        </w:rPr>
      </w:pPr>
      <w:r>
        <w:rPr>
          <w:rFonts w:hint="eastAsia" w:ascii="黑体" w:hAnsi="黑体" w:eastAsia="黑体"/>
          <w:bCs/>
          <w:color w:val="000000"/>
          <w:sz w:val="32"/>
          <w:szCs w:val="32"/>
        </w:rPr>
        <w:t xml:space="preserve">第二十二条  </w:t>
      </w:r>
      <w:r>
        <w:rPr>
          <w:rFonts w:hint="eastAsia" w:ascii="仿宋_GB2312" w:hAnsi="宋体" w:eastAsia="仿宋_GB2312"/>
          <w:color w:val="000000"/>
          <w:sz w:val="32"/>
          <w:szCs w:val="32"/>
        </w:rPr>
        <w:t>核动力厂营运单位应当从取得运行许可证之日起，至取得退役批准书之日止，向国家核安全局报告下列运行事件：</w:t>
      </w:r>
    </w:p>
    <w:p>
      <w:pPr>
        <w:keepNext w:val="0"/>
        <w:keepLines w:val="0"/>
        <w:pageBreakBefore w:val="0"/>
        <w:widowControl w:val="0"/>
        <w:kinsoku/>
        <w:wordWrap/>
        <w:overflowPunct/>
        <w:topLinePunct w:val="0"/>
        <w:autoSpaceDE/>
        <w:autoSpaceDN/>
        <w:bidi w:val="0"/>
        <w:snapToGrid w:val="0"/>
        <w:spacing w:after="0" w:line="336" w:lineRule="auto"/>
        <w:ind w:firstLine="640" w:firstLineChars="200"/>
        <w:jc w:val="both"/>
        <w:textAlignment w:val="auto"/>
        <w:rPr>
          <w:rFonts w:hint="eastAsia" w:ascii="黑体" w:hAnsi="黑体" w:eastAsia="黑体"/>
          <w:bCs/>
          <w:sz w:val="32"/>
          <w:szCs w:val="32"/>
        </w:rPr>
      </w:pPr>
      <w:r>
        <w:rPr>
          <w:rFonts w:hint="eastAsia" w:ascii="仿宋_GB2312" w:hAnsi="宋体" w:eastAsia="仿宋_GB2312"/>
          <w:bCs/>
          <w:sz w:val="32"/>
          <w:szCs w:val="32"/>
        </w:rPr>
        <w:t>（一）</w:t>
      </w:r>
      <w:r>
        <w:rPr>
          <w:rFonts w:hint="eastAsia" w:ascii="仿宋_GB2312" w:hAnsi="黑体" w:eastAsia="仿宋_GB2312"/>
          <w:bCs/>
          <w:sz w:val="32"/>
          <w:szCs w:val="32"/>
        </w:rPr>
        <w:t>核动力厂营运单位执行核动力厂运行限值和条件所要求的停堆；</w:t>
      </w:r>
    </w:p>
    <w:p>
      <w:pPr>
        <w:keepNext w:val="0"/>
        <w:keepLines w:val="0"/>
        <w:pageBreakBefore w:val="0"/>
        <w:widowControl w:val="0"/>
        <w:kinsoku/>
        <w:wordWrap/>
        <w:overflowPunct/>
        <w:topLinePunct w:val="0"/>
        <w:autoSpaceDE/>
        <w:autoSpaceDN/>
        <w:bidi w:val="0"/>
        <w:snapToGrid w:val="0"/>
        <w:spacing w:after="0" w:line="336" w:lineRule="auto"/>
        <w:ind w:firstLine="640" w:firstLineChars="200"/>
        <w:jc w:val="both"/>
        <w:textAlignment w:val="auto"/>
        <w:rPr>
          <w:rFonts w:hint="eastAsia" w:ascii="黑体" w:hAnsi="黑体" w:eastAsia="黑体"/>
          <w:bCs/>
          <w:sz w:val="32"/>
          <w:szCs w:val="32"/>
        </w:rPr>
      </w:pPr>
      <w:r>
        <w:rPr>
          <w:rFonts w:hint="eastAsia" w:ascii="仿宋_GB2312" w:hAnsi="宋体" w:eastAsia="仿宋_GB2312"/>
          <w:bCs/>
          <w:sz w:val="32"/>
          <w:szCs w:val="32"/>
        </w:rPr>
        <w:t>（二）</w:t>
      </w:r>
      <w:r>
        <w:rPr>
          <w:rFonts w:hint="eastAsia" w:ascii="仿宋_GB2312" w:hAnsi="黑体" w:eastAsia="仿宋_GB2312"/>
          <w:bCs/>
          <w:sz w:val="32"/>
          <w:szCs w:val="32"/>
        </w:rPr>
        <w:t>核电机组超出安全限值或者安全系统整定值；</w:t>
      </w:r>
    </w:p>
    <w:p>
      <w:pPr>
        <w:keepNext w:val="0"/>
        <w:keepLines w:val="0"/>
        <w:pageBreakBefore w:val="0"/>
        <w:widowControl w:val="0"/>
        <w:kinsoku/>
        <w:wordWrap/>
        <w:overflowPunct/>
        <w:topLinePunct w:val="0"/>
        <w:autoSpaceDE/>
        <w:autoSpaceDN/>
        <w:bidi w:val="0"/>
        <w:snapToGrid w:val="0"/>
        <w:spacing w:after="0" w:line="336" w:lineRule="auto"/>
        <w:ind w:firstLine="640" w:firstLineChars="200"/>
        <w:jc w:val="both"/>
        <w:textAlignment w:val="auto"/>
        <w:rPr>
          <w:rFonts w:hint="eastAsia" w:ascii="仿宋_GB2312" w:hAnsi="黑体" w:eastAsia="仿宋_GB2312"/>
          <w:bCs/>
          <w:sz w:val="32"/>
          <w:szCs w:val="32"/>
        </w:rPr>
      </w:pPr>
      <w:r>
        <w:rPr>
          <w:rFonts w:hint="eastAsia" w:ascii="仿宋_GB2312" w:hAnsi="宋体" w:eastAsia="仿宋_GB2312"/>
          <w:bCs/>
          <w:sz w:val="32"/>
          <w:szCs w:val="32"/>
        </w:rPr>
        <w:t>（三）</w:t>
      </w:r>
      <w:r>
        <w:rPr>
          <w:rFonts w:hint="eastAsia" w:ascii="仿宋_GB2312" w:hAnsi="黑体" w:eastAsia="仿宋_GB2312"/>
          <w:bCs/>
          <w:sz w:val="32"/>
          <w:szCs w:val="32"/>
        </w:rPr>
        <w:t>违反核动力厂运行限值和条件规定的操作或者状况；</w:t>
      </w:r>
    </w:p>
    <w:p>
      <w:pPr>
        <w:keepNext w:val="0"/>
        <w:keepLines w:val="0"/>
        <w:pageBreakBefore w:val="0"/>
        <w:widowControl w:val="0"/>
        <w:kinsoku/>
        <w:wordWrap/>
        <w:overflowPunct/>
        <w:topLinePunct w:val="0"/>
        <w:autoSpaceDE/>
        <w:autoSpaceDN/>
        <w:bidi w:val="0"/>
        <w:snapToGrid w:val="0"/>
        <w:spacing w:after="0" w:line="336" w:lineRule="auto"/>
        <w:ind w:firstLine="640" w:firstLineChars="200"/>
        <w:jc w:val="both"/>
        <w:textAlignment w:val="auto"/>
        <w:rPr>
          <w:rFonts w:hint="eastAsia" w:ascii="仿宋_GB2312" w:hAnsi="宋体" w:eastAsia="仿宋_GB2312"/>
          <w:bCs/>
          <w:sz w:val="32"/>
          <w:szCs w:val="32"/>
        </w:rPr>
      </w:pPr>
      <w:r>
        <w:rPr>
          <w:rFonts w:hint="eastAsia" w:ascii="仿宋_GB2312" w:hAnsi="黑体" w:eastAsia="仿宋_GB2312"/>
          <w:bCs/>
          <w:sz w:val="32"/>
          <w:szCs w:val="32"/>
        </w:rPr>
        <w:t>（四）导致核电机组主要实体屏障严重劣化或者</w:t>
      </w:r>
      <w:r>
        <w:rPr>
          <w:rFonts w:hint="eastAsia" w:ascii="仿宋_GB2312" w:hAnsi="宋体" w:eastAsia="仿宋_GB2312"/>
          <w:bCs/>
          <w:sz w:val="32"/>
          <w:szCs w:val="32"/>
        </w:rPr>
        <w:t>处于明显降低核动力厂安全的没有分析过的状况；</w:t>
      </w:r>
    </w:p>
    <w:p>
      <w:pPr>
        <w:keepNext w:val="0"/>
        <w:keepLines w:val="0"/>
        <w:pageBreakBefore w:val="0"/>
        <w:widowControl w:val="0"/>
        <w:kinsoku/>
        <w:wordWrap/>
        <w:overflowPunct/>
        <w:topLinePunct w:val="0"/>
        <w:autoSpaceDE/>
        <w:autoSpaceDN/>
        <w:bidi w:val="0"/>
        <w:snapToGrid w:val="0"/>
        <w:spacing w:after="0" w:line="336" w:lineRule="auto"/>
        <w:ind w:firstLine="640" w:firstLineChars="200"/>
        <w:jc w:val="both"/>
        <w:textAlignment w:val="auto"/>
        <w:rPr>
          <w:rFonts w:hint="eastAsia" w:ascii="仿宋_GB2312" w:hAnsi="黑体" w:eastAsia="仿宋_GB2312"/>
          <w:bCs/>
          <w:sz w:val="32"/>
          <w:szCs w:val="32"/>
        </w:rPr>
      </w:pPr>
      <w:r>
        <w:rPr>
          <w:rFonts w:hint="eastAsia" w:ascii="仿宋_GB2312" w:hAnsi="宋体" w:eastAsia="仿宋_GB2312"/>
          <w:bCs/>
          <w:sz w:val="32"/>
          <w:szCs w:val="32"/>
        </w:rPr>
        <w:t>（五）</w:t>
      </w:r>
      <w:r>
        <w:rPr>
          <w:rFonts w:hint="eastAsia" w:ascii="仿宋_GB2312" w:hAnsi="黑体" w:eastAsia="仿宋_GB2312"/>
          <w:bCs/>
          <w:sz w:val="32"/>
          <w:szCs w:val="32"/>
        </w:rPr>
        <w:t>任何对核电机组安全有现实威胁或者明显妨碍核动力厂现场人员执行安全运行有关职责的自然事件或者其他外部事件；</w:t>
      </w:r>
    </w:p>
    <w:p>
      <w:pPr>
        <w:keepNext w:val="0"/>
        <w:keepLines w:val="0"/>
        <w:pageBreakBefore w:val="0"/>
        <w:widowControl w:val="0"/>
        <w:kinsoku/>
        <w:wordWrap/>
        <w:overflowPunct/>
        <w:topLinePunct w:val="0"/>
        <w:autoSpaceDE/>
        <w:autoSpaceDN/>
        <w:bidi w:val="0"/>
        <w:snapToGrid w:val="0"/>
        <w:spacing w:after="0" w:line="336" w:lineRule="auto"/>
        <w:ind w:firstLine="640" w:firstLineChars="200"/>
        <w:jc w:val="both"/>
        <w:textAlignment w:val="auto"/>
        <w:rPr>
          <w:rFonts w:hint="eastAsia" w:ascii="仿宋_GB2312" w:hAnsi="黑体" w:eastAsia="仿宋_GB2312"/>
          <w:bCs/>
          <w:sz w:val="32"/>
          <w:szCs w:val="32"/>
        </w:rPr>
      </w:pPr>
      <w:r>
        <w:rPr>
          <w:rFonts w:hint="eastAsia" w:ascii="仿宋_GB2312" w:hAnsi="宋体" w:eastAsia="仿宋_GB2312"/>
          <w:bCs/>
          <w:sz w:val="32"/>
          <w:szCs w:val="32"/>
        </w:rPr>
        <w:t>（六）</w:t>
      </w:r>
      <w:r>
        <w:rPr>
          <w:rFonts w:hint="eastAsia" w:ascii="仿宋_GB2312" w:hAnsi="黑体" w:eastAsia="仿宋_GB2312"/>
          <w:bCs/>
          <w:sz w:val="32"/>
          <w:szCs w:val="32"/>
        </w:rPr>
        <w:t>导致反应堆停堆保护系统和专设安全设施自动或者手动触发的事件；</w:t>
      </w:r>
    </w:p>
    <w:p>
      <w:pPr>
        <w:keepNext w:val="0"/>
        <w:keepLines w:val="0"/>
        <w:pageBreakBefore w:val="0"/>
        <w:widowControl w:val="0"/>
        <w:kinsoku/>
        <w:wordWrap/>
        <w:overflowPunct/>
        <w:topLinePunct w:val="0"/>
        <w:autoSpaceDE/>
        <w:autoSpaceDN/>
        <w:bidi w:val="0"/>
        <w:snapToGrid w:val="0"/>
        <w:spacing w:after="0" w:line="336" w:lineRule="auto"/>
        <w:ind w:firstLine="640" w:firstLineChars="200"/>
        <w:jc w:val="both"/>
        <w:textAlignment w:val="auto"/>
        <w:rPr>
          <w:rFonts w:hint="eastAsia" w:ascii="仿宋_GB2312" w:hAnsi="黑体" w:eastAsia="仿宋_GB2312"/>
          <w:bCs/>
          <w:spacing w:val="-6"/>
          <w:sz w:val="32"/>
          <w:szCs w:val="32"/>
        </w:rPr>
      </w:pPr>
      <w:r>
        <w:rPr>
          <w:rFonts w:hint="eastAsia" w:ascii="仿宋_GB2312" w:hAnsi="宋体" w:eastAsia="仿宋_GB2312"/>
          <w:bCs/>
          <w:sz w:val="32"/>
          <w:szCs w:val="32"/>
        </w:rPr>
        <w:t>（七）</w:t>
      </w:r>
      <w:r>
        <w:rPr>
          <w:rFonts w:hint="eastAsia" w:ascii="仿宋_GB2312" w:hAnsi="黑体" w:eastAsia="仿宋_GB2312"/>
          <w:bCs/>
          <w:spacing w:val="-6"/>
          <w:sz w:val="32"/>
          <w:szCs w:val="32"/>
        </w:rPr>
        <w:t>任何可能妨碍构筑物或者系统实现</w:t>
      </w:r>
      <w:r>
        <w:rPr>
          <w:rFonts w:hint="eastAsia" w:ascii="仿宋_GB2312" w:hAnsi="宋体" w:eastAsia="仿宋_GB2312"/>
          <w:bCs/>
          <w:sz w:val="32"/>
          <w:szCs w:val="32"/>
        </w:rPr>
        <w:t>停堆和保持安全停堆状态、排出堆芯余热、控制放射性物质释放、缓解事故后果</w:t>
      </w:r>
      <w:r>
        <w:rPr>
          <w:rFonts w:hint="eastAsia" w:ascii="仿宋_GB2312" w:hAnsi="黑体" w:eastAsia="仿宋_GB2312"/>
          <w:bCs/>
          <w:spacing w:val="-6"/>
          <w:sz w:val="32"/>
          <w:szCs w:val="32"/>
        </w:rPr>
        <w:t>等安全功能的事件或者状况；</w:t>
      </w:r>
    </w:p>
    <w:p>
      <w:pPr>
        <w:keepNext w:val="0"/>
        <w:keepLines w:val="0"/>
        <w:pageBreakBefore w:val="0"/>
        <w:widowControl w:val="0"/>
        <w:kinsoku/>
        <w:wordWrap/>
        <w:overflowPunct/>
        <w:topLinePunct w:val="0"/>
        <w:autoSpaceDE/>
        <w:autoSpaceDN/>
        <w:bidi w:val="0"/>
        <w:snapToGrid w:val="0"/>
        <w:spacing w:after="0" w:line="336" w:lineRule="auto"/>
        <w:ind w:firstLine="640" w:firstLineChars="200"/>
        <w:jc w:val="both"/>
        <w:textAlignment w:val="auto"/>
        <w:rPr>
          <w:rFonts w:hint="eastAsia" w:ascii="仿宋_GB2312" w:hAnsi="黑体" w:eastAsia="仿宋_GB2312"/>
          <w:bCs/>
          <w:sz w:val="32"/>
          <w:szCs w:val="32"/>
        </w:rPr>
      </w:pPr>
      <w:r>
        <w:rPr>
          <w:rFonts w:hint="eastAsia" w:ascii="仿宋_GB2312" w:hAnsi="宋体" w:eastAsia="仿宋_GB2312"/>
          <w:bCs/>
          <w:sz w:val="32"/>
          <w:szCs w:val="32"/>
        </w:rPr>
        <w:t>（八）</w:t>
      </w:r>
      <w:r>
        <w:rPr>
          <w:rFonts w:hint="eastAsia" w:ascii="仿宋_GB2312" w:hAnsi="黑体" w:eastAsia="仿宋_GB2312"/>
          <w:bCs/>
          <w:sz w:val="32"/>
          <w:szCs w:val="32"/>
        </w:rPr>
        <w:t>同一原因或者状况导致具有</w:t>
      </w:r>
      <w:r>
        <w:rPr>
          <w:rFonts w:hint="eastAsia" w:ascii="仿宋_GB2312" w:hAnsi="宋体" w:eastAsia="仿宋_GB2312"/>
          <w:bCs/>
          <w:sz w:val="32"/>
          <w:szCs w:val="32"/>
        </w:rPr>
        <w:t>停堆和保持安全停堆状态、排出堆芯余热、控制放射性物质释放、缓解事故后果等</w:t>
      </w:r>
      <w:r>
        <w:rPr>
          <w:rFonts w:hint="eastAsia" w:ascii="仿宋_GB2312" w:hAnsi="黑体" w:eastAsia="仿宋_GB2312"/>
          <w:bCs/>
          <w:sz w:val="32"/>
          <w:szCs w:val="32"/>
        </w:rPr>
        <w:t>安全功能的系统的系列或者通道同时失效的事件；</w:t>
      </w:r>
    </w:p>
    <w:p>
      <w:pPr>
        <w:keepNext w:val="0"/>
        <w:keepLines w:val="0"/>
        <w:pageBreakBefore w:val="0"/>
        <w:widowControl w:val="0"/>
        <w:kinsoku/>
        <w:wordWrap/>
        <w:overflowPunct/>
        <w:topLinePunct w:val="0"/>
        <w:autoSpaceDE/>
        <w:autoSpaceDN/>
        <w:bidi w:val="0"/>
        <w:snapToGrid w:val="0"/>
        <w:spacing w:after="0" w:line="336" w:lineRule="auto"/>
        <w:ind w:firstLine="640" w:firstLineChars="200"/>
        <w:jc w:val="both"/>
        <w:textAlignment w:val="auto"/>
        <w:rPr>
          <w:rFonts w:hint="eastAsia" w:ascii="仿宋_GB2312" w:hAnsi="黑体" w:eastAsia="仿宋_GB2312"/>
          <w:bCs/>
          <w:sz w:val="32"/>
          <w:szCs w:val="32"/>
        </w:rPr>
      </w:pPr>
      <w:r>
        <w:rPr>
          <w:rFonts w:hint="eastAsia" w:ascii="仿宋_GB2312" w:hAnsi="宋体" w:eastAsia="仿宋_GB2312"/>
          <w:bCs/>
          <w:sz w:val="32"/>
          <w:szCs w:val="32"/>
        </w:rPr>
        <w:t>（九）</w:t>
      </w:r>
      <w:r>
        <w:rPr>
          <w:rFonts w:hint="eastAsia" w:ascii="仿宋_GB2312" w:hAnsi="黑体" w:eastAsia="仿宋_GB2312"/>
          <w:bCs/>
          <w:sz w:val="32"/>
          <w:szCs w:val="32"/>
        </w:rPr>
        <w:t>放射性释放和辐射照射事件；</w:t>
      </w:r>
    </w:p>
    <w:p>
      <w:pPr>
        <w:keepNext w:val="0"/>
        <w:keepLines w:val="0"/>
        <w:pageBreakBefore w:val="0"/>
        <w:widowControl w:val="0"/>
        <w:kinsoku/>
        <w:wordWrap/>
        <w:overflowPunct/>
        <w:topLinePunct w:val="0"/>
        <w:autoSpaceDE/>
        <w:autoSpaceDN/>
        <w:bidi w:val="0"/>
        <w:snapToGrid w:val="0"/>
        <w:spacing w:after="0" w:line="336" w:lineRule="auto"/>
        <w:ind w:firstLine="640" w:firstLineChars="200"/>
        <w:jc w:val="both"/>
        <w:textAlignment w:val="auto"/>
        <w:rPr>
          <w:rFonts w:hint="eastAsia" w:ascii="仿宋_GB2312" w:hAnsi="黑体" w:eastAsia="仿宋_GB2312"/>
          <w:bCs/>
          <w:sz w:val="32"/>
          <w:szCs w:val="32"/>
        </w:rPr>
      </w:pPr>
      <w:r>
        <w:rPr>
          <w:rFonts w:hint="eastAsia" w:ascii="仿宋_GB2312" w:hAnsi="黑体" w:eastAsia="仿宋_GB2312"/>
          <w:bCs/>
          <w:sz w:val="32"/>
          <w:szCs w:val="32"/>
        </w:rPr>
        <w:t>（十）任何对核电机组安全有现实威胁或者明显妨碍核动力厂现场人员执行安全运行有关职责的内部事件；</w:t>
      </w:r>
    </w:p>
    <w:p>
      <w:pPr>
        <w:keepNext w:val="0"/>
        <w:keepLines w:val="0"/>
        <w:pageBreakBefore w:val="0"/>
        <w:widowControl w:val="0"/>
        <w:kinsoku/>
        <w:wordWrap/>
        <w:overflowPunct/>
        <w:topLinePunct w:val="0"/>
        <w:autoSpaceDE/>
        <w:autoSpaceDN/>
        <w:bidi w:val="0"/>
        <w:snapToGrid w:val="0"/>
        <w:spacing w:after="0" w:line="336" w:lineRule="auto"/>
        <w:ind w:firstLine="640" w:firstLineChars="200"/>
        <w:jc w:val="both"/>
        <w:textAlignment w:val="auto"/>
        <w:rPr>
          <w:rFonts w:hint="eastAsia" w:ascii="黑体" w:hAnsi="黑体" w:eastAsia="黑体"/>
          <w:bCs/>
          <w:sz w:val="32"/>
          <w:szCs w:val="32"/>
        </w:rPr>
      </w:pPr>
      <w:r>
        <w:rPr>
          <w:rFonts w:hint="eastAsia" w:ascii="仿宋_GB2312" w:hAnsi="黑体" w:eastAsia="仿宋_GB2312"/>
          <w:bCs/>
          <w:sz w:val="32"/>
          <w:szCs w:val="32"/>
        </w:rPr>
        <w:t>（十一）网络攻击事件；</w:t>
      </w:r>
    </w:p>
    <w:p>
      <w:pPr>
        <w:keepNext w:val="0"/>
        <w:keepLines w:val="0"/>
        <w:pageBreakBefore w:val="0"/>
        <w:widowControl w:val="0"/>
        <w:kinsoku/>
        <w:wordWrap/>
        <w:overflowPunct/>
        <w:topLinePunct w:val="0"/>
        <w:autoSpaceDE/>
        <w:autoSpaceDN/>
        <w:bidi w:val="0"/>
        <w:snapToGrid w:val="0"/>
        <w:spacing w:after="0" w:line="336" w:lineRule="auto"/>
        <w:ind w:firstLine="640" w:firstLineChars="200"/>
        <w:jc w:val="both"/>
        <w:textAlignment w:val="auto"/>
        <w:rPr>
          <w:rFonts w:hint="eastAsia" w:ascii="仿宋_GB2312" w:hAnsi="黑体" w:eastAsia="仿宋_GB2312"/>
          <w:bCs/>
          <w:sz w:val="32"/>
          <w:szCs w:val="32"/>
        </w:rPr>
      </w:pPr>
      <w:r>
        <w:rPr>
          <w:rFonts w:hint="eastAsia" w:ascii="仿宋_GB2312" w:hAnsi="黑体" w:eastAsia="仿宋_GB2312"/>
          <w:bCs/>
          <w:sz w:val="32"/>
          <w:szCs w:val="32"/>
        </w:rPr>
        <w:t>（十二）其他事件。</w:t>
      </w:r>
    </w:p>
    <w:p>
      <w:pPr>
        <w:keepNext w:val="0"/>
        <w:keepLines w:val="0"/>
        <w:pageBreakBefore w:val="0"/>
        <w:widowControl w:val="0"/>
        <w:kinsoku/>
        <w:wordWrap/>
        <w:overflowPunct/>
        <w:topLinePunct w:val="0"/>
        <w:autoSpaceDE/>
        <w:autoSpaceDN/>
        <w:bidi w:val="0"/>
        <w:snapToGrid w:val="0"/>
        <w:spacing w:after="0" w:line="336" w:lineRule="auto"/>
        <w:ind w:firstLine="640" w:firstLineChars="200"/>
        <w:jc w:val="both"/>
        <w:textAlignment w:val="auto"/>
        <w:rPr>
          <w:rFonts w:hint="eastAsia" w:ascii="仿宋_GB2312" w:hAnsi="宋体" w:eastAsia="仿宋_GB2312"/>
          <w:color w:val="000000"/>
          <w:sz w:val="32"/>
          <w:szCs w:val="32"/>
        </w:rPr>
      </w:pPr>
      <w:r>
        <w:rPr>
          <w:rFonts w:hint="eastAsia" w:ascii="仿宋_GB2312" w:hAnsi="宋体" w:eastAsia="仿宋_GB2312"/>
          <w:color w:val="000000"/>
          <w:sz w:val="32"/>
          <w:szCs w:val="32"/>
        </w:rPr>
        <w:t>核动力厂进入应急状态的，核动力厂营运单位应当按照本规定第六章有关核事故应急报告的要求进行报告。</w:t>
      </w:r>
    </w:p>
    <w:p>
      <w:pPr>
        <w:keepNext w:val="0"/>
        <w:keepLines w:val="0"/>
        <w:pageBreakBefore w:val="0"/>
        <w:widowControl w:val="0"/>
        <w:kinsoku/>
        <w:wordWrap/>
        <w:overflowPunct/>
        <w:topLinePunct w:val="0"/>
        <w:autoSpaceDE/>
        <w:autoSpaceDN/>
        <w:bidi w:val="0"/>
        <w:snapToGrid w:val="0"/>
        <w:spacing w:after="0" w:line="336" w:lineRule="auto"/>
        <w:ind w:firstLine="602"/>
        <w:jc w:val="both"/>
        <w:textAlignment w:val="auto"/>
        <w:rPr>
          <w:rFonts w:hint="eastAsia" w:ascii="仿宋_GB2312" w:hAnsi="宋体" w:eastAsia="仿宋_GB2312"/>
          <w:color w:val="000000"/>
          <w:sz w:val="32"/>
          <w:szCs w:val="32"/>
        </w:rPr>
      </w:pPr>
      <w:r>
        <w:rPr>
          <w:rFonts w:hint="eastAsia" w:ascii="黑体" w:hAnsi="黑体" w:eastAsia="黑体"/>
          <w:bCs/>
          <w:color w:val="000000"/>
          <w:sz w:val="32"/>
          <w:szCs w:val="32"/>
        </w:rPr>
        <w:t xml:space="preserve">第二十三条  </w:t>
      </w:r>
      <w:r>
        <w:rPr>
          <w:rFonts w:hint="eastAsia" w:ascii="仿宋_GB2312" w:hAnsi="宋体" w:eastAsia="仿宋_GB2312"/>
          <w:color w:val="000000"/>
          <w:sz w:val="32"/>
          <w:szCs w:val="32"/>
        </w:rPr>
        <w:t>核动力厂营运单位应当在运行事件发生或者发现后二十四小时内，口头通告国家核安全局和核动力厂所在地区核与辐射安全监督站。口头通告的方式可以采取电话、当面陈述或者其他有效方式。</w:t>
      </w:r>
    </w:p>
    <w:p>
      <w:pPr>
        <w:keepNext w:val="0"/>
        <w:keepLines w:val="0"/>
        <w:pageBreakBefore w:val="0"/>
        <w:widowControl w:val="0"/>
        <w:kinsoku/>
        <w:wordWrap/>
        <w:overflowPunct/>
        <w:topLinePunct w:val="0"/>
        <w:autoSpaceDE/>
        <w:autoSpaceDN/>
        <w:bidi w:val="0"/>
        <w:snapToGrid w:val="0"/>
        <w:spacing w:after="0" w:line="336" w:lineRule="auto"/>
        <w:ind w:firstLine="600"/>
        <w:jc w:val="both"/>
        <w:textAlignment w:val="auto"/>
        <w:rPr>
          <w:rFonts w:hint="eastAsia" w:ascii="仿宋_GB2312" w:hAnsi="宋体" w:eastAsia="仿宋_GB2312"/>
          <w:color w:val="000000"/>
          <w:sz w:val="32"/>
          <w:szCs w:val="32"/>
        </w:rPr>
      </w:pPr>
      <w:r>
        <w:rPr>
          <w:rFonts w:hint="eastAsia" w:ascii="仿宋_GB2312" w:hAnsi="宋体" w:eastAsia="仿宋_GB2312"/>
          <w:color w:val="000000"/>
          <w:sz w:val="32"/>
          <w:szCs w:val="32"/>
        </w:rPr>
        <w:t>前款规定的口头通告的内容应当包括核动力厂名称、机组编号、事件发生时间、报告依据、事件发生前机组状态和功率水平、事件初步情况，以及口头通告时所处的状况。</w:t>
      </w:r>
    </w:p>
    <w:p>
      <w:pPr>
        <w:keepNext w:val="0"/>
        <w:keepLines w:val="0"/>
        <w:pageBreakBefore w:val="0"/>
        <w:widowControl w:val="0"/>
        <w:kinsoku/>
        <w:wordWrap/>
        <w:overflowPunct/>
        <w:topLinePunct w:val="0"/>
        <w:autoSpaceDE/>
        <w:autoSpaceDN/>
        <w:bidi w:val="0"/>
        <w:snapToGrid w:val="0"/>
        <w:spacing w:after="0" w:line="336" w:lineRule="auto"/>
        <w:ind w:firstLine="602"/>
        <w:jc w:val="both"/>
        <w:textAlignment w:val="auto"/>
        <w:rPr>
          <w:rFonts w:hint="eastAsia" w:ascii="仿宋_GB2312" w:hAnsi="宋体" w:eastAsia="仿宋_GB2312"/>
          <w:color w:val="000000"/>
          <w:sz w:val="32"/>
          <w:szCs w:val="32"/>
        </w:rPr>
      </w:pPr>
      <w:r>
        <w:rPr>
          <w:rFonts w:hint="eastAsia" w:ascii="黑体" w:hAnsi="黑体" w:eastAsia="黑体"/>
          <w:bCs/>
          <w:color w:val="000000"/>
          <w:sz w:val="32"/>
          <w:szCs w:val="32"/>
        </w:rPr>
        <w:t xml:space="preserve">第二十四条  </w:t>
      </w:r>
      <w:r>
        <w:rPr>
          <w:rFonts w:hint="eastAsia" w:ascii="仿宋_GB2312" w:hAnsi="宋体" w:eastAsia="仿宋_GB2312"/>
          <w:color w:val="000000"/>
          <w:sz w:val="32"/>
          <w:szCs w:val="32"/>
        </w:rPr>
        <w:t>核动力厂营运单位应当在运行事件发生或者发现后三日内，向国家核安全局和核动力厂所在地区核与辐射安全监督站提交书面通告，并在书面通告中对运行事件进行初步事件分级。第三日是节假日的，核动力厂营运单位提交书面通告的届满之日顺延至节假日后第一个工作日。</w:t>
      </w:r>
    </w:p>
    <w:p>
      <w:pPr>
        <w:keepNext w:val="0"/>
        <w:keepLines w:val="0"/>
        <w:pageBreakBefore w:val="0"/>
        <w:widowControl w:val="0"/>
        <w:kinsoku/>
        <w:wordWrap/>
        <w:overflowPunct/>
        <w:topLinePunct w:val="0"/>
        <w:autoSpaceDE/>
        <w:autoSpaceDN/>
        <w:bidi w:val="0"/>
        <w:snapToGrid w:val="0"/>
        <w:spacing w:after="0" w:line="336" w:lineRule="auto"/>
        <w:ind w:firstLine="600"/>
        <w:jc w:val="both"/>
        <w:textAlignment w:val="auto"/>
        <w:rPr>
          <w:rFonts w:hint="eastAsia" w:ascii="仿宋_GB2312" w:hAnsi="宋体" w:eastAsia="仿宋_GB2312"/>
          <w:color w:val="000000"/>
          <w:sz w:val="32"/>
          <w:szCs w:val="32"/>
        </w:rPr>
      </w:pPr>
      <w:r>
        <w:rPr>
          <w:rFonts w:hint="eastAsia" w:ascii="仿宋_GB2312" w:hAnsi="宋体" w:eastAsia="仿宋_GB2312"/>
          <w:color w:val="000000"/>
          <w:sz w:val="32"/>
          <w:szCs w:val="32"/>
        </w:rPr>
        <w:t>前款规定的书面通告的内容应当包括本规定第二十三条规定的口头通告的内容，以及事件对运行的影响、放射性后果、出现问题的系统或者设备等。</w:t>
      </w:r>
    </w:p>
    <w:p>
      <w:pPr>
        <w:keepNext w:val="0"/>
        <w:keepLines w:val="0"/>
        <w:pageBreakBefore w:val="0"/>
        <w:widowControl w:val="0"/>
        <w:shd w:val="clear" w:color="auto" w:fill="FFFFFF"/>
        <w:kinsoku/>
        <w:wordWrap/>
        <w:overflowPunct/>
        <w:topLinePunct w:val="0"/>
        <w:autoSpaceDE/>
        <w:autoSpaceDN/>
        <w:bidi w:val="0"/>
        <w:snapToGrid w:val="0"/>
        <w:spacing w:after="0" w:line="336" w:lineRule="auto"/>
        <w:ind w:firstLine="602"/>
        <w:jc w:val="both"/>
        <w:textAlignment w:val="auto"/>
        <w:rPr>
          <w:rFonts w:hint="eastAsia" w:ascii="仿宋_GB2312" w:hAnsi="宋体" w:eastAsia="仿宋_GB2312"/>
          <w:color w:val="000000"/>
          <w:sz w:val="32"/>
          <w:szCs w:val="32"/>
        </w:rPr>
      </w:pPr>
      <w:r>
        <w:rPr>
          <w:rFonts w:hint="eastAsia" w:ascii="黑体" w:hAnsi="黑体" w:eastAsia="黑体"/>
          <w:bCs/>
          <w:color w:val="000000"/>
          <w:sz w:val="32"/>
          <w:szCs w:val="32"/>
        </w:rPr>
        <w:t xml:space="preserve">第二十五条  </w:t>
      </w:r>
      <w:r>
        <w:rPr>
          <w:rFonts w:hint="eastAsia" w:ascii="仿宋_GB2312" w:hAnsi="宋体" w:eastAsia="仿宋_GB2312"/>
          <w:color w:val="000000"/>
          <w:sz w:val="32"/>
          <w:szCs w:val="32"/>
        </w:rPr>
        <w:t>核动力厂营运单位应当在运行事件发生或者发现后三十日内，向国家核安全局提交运行事件报告，并在运行事件报告中对运行事件进行事件分级。第三十日是节假日的，核动力厂营运单位提交运行事件报告的届满之日顺延至节假日后第一个工作日。</w:t>
      </w:r>
    </w:p>
    <w:p>
      <w:pPr>
        <w:keepNext w:val="0"/>
        <w:keepLines w:val="0"/>
        <w:pageBreakBefore w:val="0"/>
        <w:widowControl w:val="0"/>
        <w:shd w:val="clear" w:color="auto" w:fill="FFFFFF"/>
        <w:kinsoku/>
        <w:wordWrap/>
        <w:overflowPunct/>
        <w:topLinePunct w:val="0"/>
        <w:autoSpaceDE/>
        <w:autoSpaceDN/>
        <w:bidi w:val="0"/>
        <w:snapToGrid w:val="0"/>
        <w:spacing w:after="0" w:line="336" w:lineRule="auto"/>
        <w:ind w:firstLine="600"/>
        <w:jc w:val="both"/>
        <w:textAlignment w:val="auto"/>
        <w:rPr>
          <w:rFonts w:hint="eastAsia" w:ascii="仿宋_GB2312" w:hAnsi="宋体" w:eastAsia="仿宋_GB2312"/>
          <w:color w:val="000000"/>
          <w:sz w:val="32"/>
          <w:szCs w:val="32"/>
        </w:rPr>
      </w:pPr>
      <w:r>
        <w:rPr>
          <w:rFonts w:hint="eastAsia" w:ascii="仿宋_GB2312" w:hAnsi="宋体" w:eastAsia="仿宋_GB2312"/>
          <w:color w:val="000000"/>
          <w:sz w:val="32"/>
          <w:szCs w:val="32"/>
        </w:rPr>
        <w:t>提交运行事件报告的期限已届满，核动力厂营运单位对运行事件的处理尚没有结论或者没有处理完毕的，可以先向国家核安全局提交阶段性运行事件报告，并在运行事件处理完毕后提交补充信息。</w:t>
      </w:r>
    </w:p>
    <w:p>
      <w:pPr>
        <w:keepNext w:val="0"/>
        <w:keepLines w:val="0"/>
        <w:pageBreakBefore w:val="0"/>
        <w:widowControl w:val="0"/>
        <w:shd w:val="clear" w:color="auto" w:fill="FFFFFF"/>
        <w:kinsoku/>
        <w:wordWrap/>
        <w:overflowPunct/>
        <w:topLinePunct w:val="0"/>
        <w:autoSpaceDE/>
        <w:autoSpaceDN/>
        <w:bidi w:val="0"/>
        <w:snapToGrid w:val="0"/>
        <w:spacing w:after="0" w:line="336" w:lineRule="auto"/>
        <w:ind w:firstLine="600"/>
        <w:jc w:val="both"/>
        <w:textAlignment w:val="auto"/>
        <w:rPr>
          <w:rFonts w:hint="eastAsia" w:ascii="仿宋_GB2312" w:hAnsi="宋体" w:eastAsia="仿宋_GB2312"/>
          <w:color w:val="000000"/>
          <w:sz w:val="32"/>
          <w:szCs w:val="32"/>
        </w:rPr>
      </w:pPr>
      <w:r>
        <w:rPr>
          <w:rFonts w:hint="eastAsia" w:ascii="仿宋_GB2312" w:hAnsi="宋体" w:eastAsia="仿宋_GB2312"/>
          <w:color w:val="000000"/>
          <w:sz w:val="32"/>
          <w:szCs w:val="32"/>
        </w:rPr>
        <w:t>核动力厂运行事件报告的内容包括事件描述、主要的失效、安全系统响应、事件原因分析、安全后果评估、纠正措施、事件分级、以往类似事件、事件编码等。</w:t>
      </w:r>
    </w:p>
    <w:p>
      <w:pPr>
        <w:keepNext w:val="0"/>
        <w:keepLines w:val="0"/>
        <w:pageBreakBefore w:val="0"/>
        <w:widowControl w:val="0"/>
        <w:shd w:val="clear" w:color="auto" w:fill="FFFFFF"/>
        <w:kinsoku/>
        <w:wordWrap/>
        <w:overflowPunct/>
        <w:topLinePunct w:val="0"/>
        <w:autoSpaceDE/>
        <w:autoSpaceDN/>
        <w:bidi w:val="0"/>
        <w:snapToGrid w:val="0"/>
        <w:spacing w:after="0" w:line="336" w:lineRule="auto"/>
        <w:ind w:firstLine="602"/>
        <w:jc w:val="both"/>
        <w:textAlignment w:val="auto"/>
        <w:rPr>
          <w:rFonts w:hint="eastAsia" w:ascii="仿宋_GB2312" w:hAnsi="宋体" w:eastAsia="仿宋_GB2312"/>
          <w:color w:val="000000"/>
          <w:sz w:val="32"/>
          <w:szCs w:val="32"/>
        </w:rPr>
      </w:pPr>
      <w:r>
        <w:rPr>
          <w:rFonts w:hint="eastAsia" w:ascii="黑体" w:hAnsi="黑体" w:eastAsia="黑体"/>
          <w:bCs/>
          <w:color w:val="000000"/>
          <w:sz w:val="32"/>
          <w:szCs w:val="32"/>
        </w:rPr>
        <w:t xml:space="preserve">第二十六条  </w:t>
      </w:r>
      <w:r>
        <w:rPr>
          <w:rFonts w:hint="eastAsia" w:ascii="仿宋_GB2312" w:hAnsi="宋体" w:eastAsia="仿宋_GB2312"/>
          <w:color w:val="000000"/>
          <w:sz w:val="32"/>
          <w:szCs w:val="32"/>
        </w:rPr>
        <w:t>国家核安全局认为核动力厂营运单位提交的运行事件报告不够清晰和完整的，应当要求核动力厂营运单位补充或者修改，并提交修改后的报告。</w:t>
      </w:r>
    </w:p>
    <w:p>
      <w:pPr>
        <w:keepNext w:val="0"/>
        <w:keepLines w:val="0"/>
        <w:pageBreakBefore w:val="0"/>
        <w:widowControl w:val="0"/>
        <w:shd w:val="clear" w:color="auto" w:fill="FFFFFF"/>
        <w:kinsoku/>
        <w:wordWrap/>
        <w:overflowPunct/>
        <w:topLinePunct w:val="0"/>
        <w:autoSpaceDE/>
        <w:autoSpaceDN/>
        <w:bidi w:val="0"/>
        <w:snapToGrid w:val="0"/>
        <w:spacing w:after="0" w:line="336" w:lineRule="auto"/>
        <w:ind w:firstLine="601"/>
        <w:jc w:val="both"/>
        <w:textAlignment w:val="auto"/>
        <w:rPr>
          <w:rFonts w:hint="eastAsia" w:ascii="仿宋_GB2312" w:hAnsi="宋体" w:eastAsia="仿宋_GB2312"/>
          <w:color w:val="000000"/>
          <w:sz w:val="32"/>
          <w:szCs w:val="32"/>
        </w:rPr>
      </w:pPr>
    </w:p>
    <w:p>
      <w:pPr>
        <w:keepNext w:val="0"/>
        <w:keepLines w:val="0"/>
        <w:pageBreakBefore w:val="0"/>
        <w:widowControl w:val="0"/>
        <w:numPr>
          <w:ilvl w:val="0"/>
          <w:numId w:val="1"/>
        </w:numPr>
        <w:kinsoku/>
        <w:wordWrap/>
        <w:overflowPunct/>
        <w:topLinePunct w:val="0"/>
        <w:autoSpaceDE/>
        <w:autoSpaceDN/>
        <w:bidi w:val="0"/>
        <w:snapToGrid w:val="0"/>
        <w:spacing w:after="0" w:line="336" w:lineRule="auto"/>
        <w:ind w:left="0" w:leftChars="0" w:firstLine="0" w:firstLineChars="0"/>
        <w:jc w:val="center"/>
        <w:textAlignment w:val="auto"/>
        <w:rPr>
          <w:rFonts w:hint="eastAsia" w:ascii="黑体" w:hAnsi="黑体" w:eastAsia="黑体"/>
          <w:bCs/>
          <w:color w:val="000000"/>
          <w:sz w:val="32"/>
          <w:szCs w:val="32"/>
        </w:rPr>
      </w:pPr>
      <w:r>
        <w:rPr>
          <w:rFonts w:hint="eastAsia" w:ascii="黑体" w:hAnsi="黑体" w:eastAsia="黑体"/>
          <w:bCs/>
          <w:color w:val="000000"/>
          <w:sz w:val="32"/>
          <w:szCs w:val="32"/>
        </w:rPr>
        <w:t xml:space="preserve"> 核事故应急报告</w:t>
      </w:r>
    </w:p>
    <w:p>
      <w:pPr>
        <w:keepNext w:val="0"/>
        <w:keepLines w:val="0"/>
        <w:pageBreakBefore w:val="0"/>
        <w:widowControl w:val="0"/>
        <w:numPr>
          <w:numId w:val="0"/>
        </w:numPr>
        <w:kinsoku/>
        <w:wordWrap/>
        <w:overflowPunct/>
        <w:topLinePunct w:val="0"/>
        <w:autoSpaceDE/>
        <w:autoSpaceDN/>
        <w:bidi w:val="0"/>
        <w:snapToGrid w:val="0"/>
        <w:spacing w:after="0" w:line="336" w:lineRule="auto"/>
        <w:ind w:leftChars="0"/>
        <w:jc w:val="both"/>
        <w:textAlignment w:val="auto"/>
        <w:rPr>
          <w:rFonts w:hint="eastAsia" w:ascii="黑体" w:hAnsi="黑体" w:eastAsia="黑体"/>
          <w:bCs/>
          <w:color w:val="000000"/>
          <w:sz w:val="32"/>
          <w:szCs w:val="32"/>
        </w:rPr>
      </w:pPr>
    </w:p>
    <w:p>
      <w:pPr>
        <w:keepNext w:val="0"/>
        <w:keepLines w:val="0"/>
        <w:pageBreakBefore w:val="0"/>
        <w:widowControl w:val="0"/>
        <w:shd w:val="clear" w:color="auto" w:fill="FFFFFF"/>
        <w:kinsoku/>
        <w:wordWrap/>
        <w:overflowPunct/>
        <w:topLinePunct w:val="0"/>
        <w:autoSpaceDE/>
        <w:autoSpaceDN/>
        <w:bidi w:val="0"/>
        <w:snapToGrid w:val="0"/>
        <w:spacing w:after="0" w:line="336" w:lineRule="auto"/>
        <w:ind w:firstLine="601"/>
        <w:jc w:val="both"/>
        <w:textAlignment w:val="auto"/>
        <w:rPr>
          <w:rFonts w:hint="eastAsia" w:ascii="仿宋_GB2312" w:hAnsi="宋体" w:eastAsia="仿宋_GB2312"/>
          <w:color w:val="000000"/>
          <w:sz w:val="32"/>
          <w:szCs w:val="32"/>
        </w:rPr>
      </w:pPr>
      <w:r>
        <w:rPr>
          <w:rFonts w:hint="eastAsia" w:ascii="黑体" w:hAnsi="黑体" w:eastAsia="黑体"/>
          <w:bCs/>
          <w:color w:val="000000"/>
          <w:sz w:val="32"/>
          <w:szCs w:val="32"/>
        </w:rPr>
        <w:t>第二十七条</w:t>
      </w:r>
      <w:r>
        <w:rPr>
          <w:rFonts w:hint="eastAsia" w:ascii="仿宋_GB2312" w:hAnsi="宋体" w:eastAsia="仿宋_GB2312"/>
          <w:b/>
          <w:bCs/>
          <w:color w:val="000000"/>
          <w:sz w:val="32"/>
          <w:szCs w:val="32"/>
        </w:rPr>
        <w:t xml:space="preserve">  </w:t>
      </w:r>
      <w:r>
        <w:rPr>
          <w:rFonts w:hint="eastAsia" w:ascii="仿宋_GB2312" w:hAnsi="宋体" w:eastAsia="仿宋_GB2312"/>
          <w:color w:val="000000"/>
          <w:sz w:val="32"/>
          <w:szCs w:val="32"/>
        </w:rPr>
        <w:t>核动力厂进入应急状态、应急状态变更或者应急状态终止后十五分钟内，核动力厂营运单位应当首先用电话，随后用传真</w:t>
      </w:r>
      <w:r>
        <w:rPr>
          <w:rFonts w:hint="eastAsia" w:ascii="仿宋_GB2312" w:hAnsi="仿宋_GB2312" w:eastAsia="仿宋_GB2312" w:cs="仿宋_GB2312"/>
          <w:sz w:val="32"/>
          <w:szCs w:val="32"/>
        </w:rPr>
        <w:t>或者其他约定的电子信息传输</w:t>
      </w:r>
      <w:r>
        <w:rPr>
          <w:rFonts w:hint="eastAsia" w:ascii="仿宋_GB2312" w:hAnsi="宋体" w:eastAsia="仿宋_GB2312"/>
          <w:color w:val="000000"/>
          <w:sz w:val="32"/>
          <w:szCs w:val="32"/>
        </w:rPr>
        <w:t>方式向国家核安全局和核动力厂所在地区核与辐射安全监督站发出核事故应急通告。</w:t>
      </w:r>
    </w:p>
    <w:p>
      <w:pPr>
        <w:keepNext w:val="0"/>
        <w:keepLines w:val="0"/>
        <w:pageBreakBefore w:val="0"/>
        <w:widowControl w:val="0"/>
        <w:shd w:val="clear" w:color="auto" w:fill="FFFFFF"/>
        <w:kinsoku/>
        <w:wordWrap/>
        <w:overflowPunct/>
        <w:topLinePunct w:val="0"/>
        <w:autoSpaceDE/>
        <w:autoSpaceDN/>
        <w:bidi w:val="0"/>
        <w:snapToGrid w:val="0"/>
        <w:spacing w:after="0" w:line="336" w:lineRule="auto"/>
        <w:ind w:firstLine="601"/>
        <w:jc w:val="both"/>
        <w:textAlignment w:val="auto"/>
        <w:rPr>
          <w:rFonts w:hint="eastAsia" w:ascii="仿宋_GB2312" w:hAnsi="宋体" w:eastAsia="仿宋_GB2312"/>
          <w:color w:val="000000"/>
          <w:sz w:val="32"/>
          <w:szCs w:val="32"/>
        </w:rPr>
      </w:pPr>
      <w:r>
        <w:rPr>
          <w:rFonts w:hint="eastAsia" w:ascii="黑体" w:hAnsi="黑体" w:eastAsia="黑体"/>
          <w:bCs/>
          <w:color w:val="000000"/>
          <w:sz w:val="32"/>
          <w:szCs w:val="32"/>
        </w:rPr>
        <w:t xml:space="preserve">第二十八条  </w:t>
      </w:r>
      <w:r>
        <w:rPr>
          <w:rFonts w:hint="eastAsia" w:ascii="仿宋_GB2312" w:hAnsi="宋体" w:eastAsia="仿宋_GB2312"/>
          <w:color w:val="000000"/>
          <w:sz w:val="32"/>
          <w:szCs w:val="32"/>
        </w:rPr>
        <w:t>核动力厂进入应急状态后，核动力厂营运单位应当保持与国家核安全局应急网络平台的畅通，直到应急状态终止。</w:t>
      </w:r>
    </w:p>
    <w:p>
      <w:pPr>
        <w:keepNext w:val="0"/>
        <w:keepLines w:val="0"/>
        <w:pageBreakBefore w:val="0"/>
        <w:widowControl w:val="0"/>
        <w:shd w:val="clear" w:color="auto" w:fill="FFFFFF"/>
        <w:kinsoku/>
        <w:wordWrap/>
        <w:overflowPunct/>
        <w:topLinePunct w:val="0"/>
        <w:autoSpaceDE/>
        <w:autoSpaceDN/>
        <w:bidi w:val="0"/>
        <w:snapToGrid w:val="0"/>
        <w:spacing w:after="0" w:line="336" w:lineRule="auto"/>
        <w:ind w:firstLine="601"/>
        <w:jc w:val="both"/>
        <w:textAlignment w:val="auto"/>
        <w:rPr>
          <w:rFonts w:hint="eastAsia" w:ascii="仿宋_GB2312" w:hAnsi="宋体" w:eastAsia="仿宋_GB2312"/>
          <w:color w:val="000000"/>
          <w:sz w:val="32"/>
          <w:szCs w:val="32"/>
        </w:rPr>
      </w:pPr>
      <w:r>
        <w:rPr>
          <w:rFonts w:hint="eastAsia" w:ascii="黑体" w:hAnsi="黑体" w:eastAsia="黑体"/>
          <w:bCs/>
          <w:color w:val="000000"/>
          <w:sz w:val="32"/>
          <w:szCs w:val="32"/>
        </w:rPr>
        <w:t xml:space="preserve">第二十九条  </w:t>
      </w:r>
      <w:r>
        <w:rPr>
          <w:rFonts w:hint="eastAsia" w:ascii="仿宋_GB2312" w:hAnsi="宋体" w:eastAsia="仿宋_GB2312"/>
          <w:color w:val="000000"/>
          <w:sz w:val="32"/>
          <w:szCs w:val="32"/>
        </w:rPr>
        <w:t>核动力厂进入厂房应急或者高于厂房应急状态后的一小时内，核动力厂营运单位应当采用电话、传真</w:t>
      </w:r>
      <w:r>
        <w:rPr>
          <w:rFonts w:hint="eastAsia" w:ascii="仿宋_GB2312" w:hAnsi="仿宋_GB2312" w:eastAsia="仿宋_GB2312" w:cs="仿宋_GB2312"/>
          <w:sz w:val="32"/>
          <w:szCs w:val="32"/>
        </w:rPr>
        <w:t>或者其他约定的电子信息传输</w:t>
      </w:r>
      <w:r>
        <w:rPr>
          <w:rFonts w:hint="eastAsia" w:ascii="仿宋_GB2312" w:hAnsi="宋体" w:eastAsia="仿宋_GB2312"/>
          <w:color w:val="000000"/>
          <w:sz w:val="32"/>
          <w:szCs w:val="32"/>
        </w:rPr>
        <w:t>方式向国家核安全局和核动力厂所在地区核与辐射安全监督站发出核事故应急报告，并在首次发出核事故应急报告之后持续发出核事故应急报告，直至应急状态终止。</w:t>
      </w:r>
    </w:p>
    <w:p>
      <w:pPr>
        <w:keepNext w:val="0"/>
        <w:keepLines w:val="0"/>
        <w:pageBreakBefore w:val="0"/>
        <w:widowControl w:val="0"/>
        <w:shd w:val="clear" w:color="auto" w:fill="FFFFFF"/>
        <w:kinsoku/>
        <w:wordWrap/>
        <w:overflowPunct/>
        <w:topLinePunct w:val="0"/>
        <w:autoSpaceDE/>
        <w:autoSpaceDN/>
        <w:bidi w:val="0"/>
        <w:snapToGrid w:val="0"/>
        <w:spacing w:after="0" w:line="336" w:lineRule="auto"/>
        <w:ind w:firstLine="601"/>
        <w:jc w:val="both"/>
        <w:textAlignment w:val="auto"/>
        <w:rPr>
          <w:rFonts w:hint="eastAsia" w:ascii="仿宋_GB2312" w:hAnsi="宋体" w:eastAsia="仿宋_GB2312"/>
          <w:color w:val="000000"/>
          <w:sz w:val="32"/>
          <w:szCs w:val="32"/>
        </w:rPr>
      </w:pPr>
      <w:r>
        <w:rPr>
          <w:rFonts w:hint="eastAsia" w:ascii="仿宋_GB2312" w:hAnsi="宋体" w:eastAsia="仿宋_GB2312"/>
          <w:color w:val="000000"/>
          <w:sz w:val="32"/>
          <w:szCs w:val="32"/>
        </w:rPr>
        <w:t>同一应急状态下，核动力厂营运单位连续两次发出核事故应急报告的时间间隔不应超过一小时；事故态势得到控制后，核动力厂营运单位发出核事故应急报告的时间间隔可适当延长，但不得超过四小时。</w:t>
      </w:r>
    </w:p>
    <w:p>
      <w:pPr>
        <w:keepNext w:val="0"/>
        <w:keepLines w:val="0"/>
        <w:pageBreakBefore w:val="0"/>
        <w:widowControl w:val="0"/>
        <w:shd w:val="clear" w:color="auto" w:fill="FFFFFF"/>
        <w:kinsoku/>
        <w:wordWrap/>
        <w:overflowPunct/>
        <w:topLinePunct w:val="0"/>
        <w:autoSpaceDE/>
        <w:autoSpaceDN/>
        <w:bidi w:val="0"/>
        <w:snapToGrid w:val="0"/>
        <w:spacing w:after="0" w:line="336" w:lineRule="auto"/>
        <w:ind w:firstLine="601"/>
        <w:jc w:val="both"/>
        <w:textAlignment w:val="auto"/>
        <w:rPr>
          <w:rFonts w:hint="eastAsia" w:ascii="仿宋_GB2312" w:hAnsi="宋体" w:eastAsia="仿宋_GB2312"/>
          <w:color w:val="000000"/>
          <w:sz w:val="32"/>
          <w:szCs w:val="32"/>
        </w:rPr>
      </w:pPr>
      <w:r>
        <w:rPr>
          <w:rFonts w:hint="eastAsia" w:ascii="仿宋_GB2312" w:hAnsi="宋体" w:eastAsia="仿宋_GB2312"/>
          <w:color w:val="000000"/>
          <w:sz w:val="32"/>
          <w:szCs w:val="32"/>
        </w:rPr>
        <w:t>核动力厂营运单位认为有必要时,可以向国家核安全局和核动力厂所在地区核与辐射安全监督站即时报送核事故应急报告，不受本条规定的时间间隔限制。</w:t>
      </w:r>
    </w:p>
    <w:p>
      <w:pPr>
        <w:keepNext w:val="0"/>
        <w:keepLines w:val="0"/>
        <w:pageBreakBefore w:val="0"/>
        <w:widowControl w:val="0"/>
        <w:shd w:val="clear" w:color="auto" w:fill="FFFFFF"/>
        <w:kinsoku/>
        <w:wordWrap/>
        <w:overflowPunct/>
        <w:topLinePunct w:val="0"/>
        <w:autoSpaceDE/>
        <w:autoSpaceDN/>
        <w:bidi w:val="0"/>
        <w:snapToGrid w:val="0"/>
        <w:spacing w:after="0" w:line="336" w:lineRule="auto"/>
        <w:ind w:firstLine="601"/>
        <w:jc w:val="both"/>
        <w:textAlignment w:val="auto"/>
        <w:rPr>
          <w:rFonts w:hint="eastAsia" w:ascii="仿宋_GB2312" w:hAnsi="宋体" w:eastAsia="仿宋_GB2312"/>
          <w:color w:val="000000"/>
          <w:sz w:val="32"/>
          <w:szCs w:val="32"/>
        </w:rPr>
      </w:pPr>
      <w:r>
        <w:rPr>
          <w:rFonts w:hint="eastAsia" w:ascii="黑体" w:hAnsi="黑体" w:eastAsia="黑体"/>
          <w:bCs/>
          <w:color w:val="000000"/>
          <w:sz w:val="32"/>
          <w:szCs w:val="32"/>
        </w:rPr>
        <w:t xml:space="preserve">第三十条  </w:t>
      </w:r>
      <w:r>
        <w:rPr>
          <w:rFonts w:hint="eastAsia" w:ascii="仿宋_GB2312" w:hAnsi="宋体" w:eastAsia="仿宋_GB2312"/>
          <w:color w:val="000000"/>
          <w:sz w:val="32"/>
          <w:szCs w:val="32"/>
        </w:rPr>
        <w:t>核动力厂应急状态终止后三十日内，核动力厂营运单位应当向国家核安全局提交核动力厂核事故最终评价报告，并在核事故最终评价报告中对核事件或者事故进行分级。</w:t>
      </w:r>
    </w:p>
    <w:p>
      <w:pPr>
        <w:keepNext w:val="0"/>
        <w:keepLines w:val="0"/>
        <w:pageBreakBefore w:val="0"/>
        <w:widowControl w:val="0"/>
        <w:shd w:val="clear" w:color="auto" w:fill="FFFFFF"/>
        <w:kinsoku/>
        <w:wordWrap/>
        <w:overflowPunct/>
        <w:topLinePunct w:val="0"/>
        <w:autoSpaceDE/>
        <w:autoSpaceDN/>
        <w:bidi w:val="0"/>
        <w:snapToGrid w:val="0"/>
        <w:spacing w:after="0" w:line="336" w:lineRule="auto"/>
        <w:ind w:firstLine="600"/>
        <w:jc w:val="both"/>
        <w:textAlignment w:val="auto"/>
        <w:rPr>
          <w:rFonts w:hint="eastAsia" w:ascii="仿宋_GB2312" w:hAnsi="宋体" w:eastAsia="仿宋_GB2312"/>
          <w:color w:val="000000"/>
          <w:sz w:val="32"/>
          <w:szCs w:val="32"/>
        </w:rPr>
      </w:pPr>
      <w:r>
        <w:rPr>
          <w:rFonts w:hint="eastAsia" w:ascii="仿宋_GB2312" w:hAnsi="宋体" w:eastAsia="仿宋_GB2312"/>
          <w:color w:val="000000"/>
          <w:sz w:val="32"/>
          <w:szCs w:val="32"/>
        </w:rPr>
        <w:t>第三十日是节假日的，核动力厂营运单位提交核事故最终评价报告的届满之日顺延至节假日后第一个工作日。</w:t>
      </w:r>
    </w:p>
    <w:p>
      <w:pPr>
        <w:keepNext w:val="0"/>
        <w:keepLines w:val="0"/>
        <w:pageBreakBefore w:val="0"/>
        <w:widowControl w:val="0"/>
        <w:shd w:val="clear" w:color="auto" w:fill="FFFFFF"/>
        <w:kinsoku/>
        <w:wordWrap/>
        <w:overflowPunct/>
        <w:topLinePunct w:val="0"/>
        <w:autoSpaceDE/>
        <w:autoSpaceDN/>
        <w:bidi w:val="0"/>
        <w:snapToGrid w:val="0"/>
        <w:spacing w:after="0" w:line="336" w:lineRule="auto"/>
        <w:ind w:firstLine="601"/>
        <w:jc w:val="both"/>
        <w:textAlignment w:val="auto"/>
        <w:rPr>
          <w:rFonts w:hint="eastAsia" w:ascii="仿宋_GB2312" w:eastAsia="仿宋_GB2312"/>
          <w:b/>
          <w:bCs/>
          <w:color w:val="000000"/>
          <w:sz w:val="32"/>
          <w:szCs w:val="32"/>
        </w:rPr>
      </w:pPr>
    </w:p>
    <w:p>
      <w:pPr>
        <w:keepNext w:val="0"/>
        <w:keepLines w:val="0"/>
        <w:pageBreakBefore w:val="0"/>
        <w:widowControl w:val="0"/>
        <w:numPr>
          <w:ilvl w:val="0"/>
          <w:numId w:val="1"/>
        </w:numPr>
        <w:kinsoku/>
        <w:wordWrap/>
        <w:overflowPunct/>
        <w:topLinePunct w:val="0"/>
        <w:autoSpaceDE/>
        <w:autoSpaceDN/>
        <w:bidi w:val="0"/>
        <w:snapToGrid w:val="0"/>
        <w:spacing w:after="0" w:line="336" w:lineRule="auto"/>
        <w:ind w:left="0" w:leftChars="0" w:firstLine="0" w:firstLineChars="0"/>
        <w:jc w:val="center"/>
        <w:textAlignment w:val="auto"/>
        <w:rPr>
          <w:rFonts w:hint="eastAsia" w:ascii="黑体" w:hAnsi="黑体" w:eastAsia="黑体"/>
          <w:bCs/>
          <w:color w:val="000000"/>
          <w:sz w:val="32"/>
          <w:szCs w:val="32"/>
        </w:rPr>
      </w:pPr>
      <w:r>
        <w:rPr>
          <w:rFonts w:hint="eastAsia" w:ascii="黑体" w:hAnsi="黑体" w:eastAsia="黑体"/>
          <w:bCs/>
          <w:color w:val="000000"/>
          <w:sz w:val="32"/>
          <w:szCs w:val="32"/>
        </w:rPr>
        <w:t xml:space="preserve"> 附  则</w:t>
      </w:r>
    </w:p>
    <w:p>
      <w:pPr>
        <w:keepNext w:val="0"/>
        <w:keepLines w:val="0"/>
        <w:pageBreakBefore w:val="0"/>
        <w:widowControl w:val="0"/>
        <w:numPr>
          <w:numId w:val="0"/>
        </w:numPr>
        <w:kinsoku/>
        <w:wordWrap/>
        <w:overflowPunct/>
        <w:topLinePunct w:val="0"/>
        <w:autoSpaceDE/>
        <w:autoSpaceDN/>
        <w:bidi w:val="0"/>
        <w:snapToGrid w:val="0"/>
        <w:spacing w:after="0" w:line="336" w:lineRule="auto"/>
        <w:ind w:leftChars="0"/>
        <w:jc w:val="both"/>
        <w:textAlignment w:val="auto"/>
        <w:rPr>
          <w:rFonts w:hint="eastAsia" w:ascii="黑体" w:hAnsi="黑体" w:eastAsia="黑体"/>
          <w:bCs/>
          <w:color w:val="000000"/>
          <w:sz w:val="32"/>
          <w:szCs w:val="32"/>
        </w:rPr>
      </w:pPr>
      <w:bookmarkStart w:id="0" w:name="_GoBack"/>
      <w:bookmarkEnd w:id="0"/>
    </w:p>
    <w:p>
      <w:pPr>
        <w:keepNext w:val="0"/>
        <w:keepLines w:val="0"/>
        <w:pageBreakBefore w:val="0"/>
        <w:widowControl w:val="0"/>
        <w:shd w:val="clear" w:color="auto" w:fill="FFFFFF"/>
        <w:kinsoku/>
        <w:wordWrap/>
        <w:overflowPunct/>
        <w:topLinePunct w:val="0"/>
        <w:autoSpaceDE/>
        <w:autoSpaceDN/>
        <w:bidi w:val="0"/>
        <w:snapToGrid w:val="0"/>
        <w:spacing w:after="0" w:line="336" w:lineRule="auto"/>
        <w:ind w:firstLine="602"/>
        <w:jc w:val="both"/>
        <w:textAlignment w:val="auto"/>
        <w:rPr>
          <w:rFonts w:hint="eastAsia" w:ascii="仿宋_GB2312" w:hAnsi="宋体" w:eastAsia="仿宋_GB2312"/>
          <w:sz w:val="32"/>
          <w:szCs w:val="32"/>
        </w:rPr>
      </w:pPr>
      <w:r>
        <w:rPr>
          <w:rFonts w:hint="eastAsia" w:ascii="黑体" w:hAnsi="黑体" w:eastAsia="黑体"/>
          <w:bCs/>
          <w:color w:val="000000"/>
          <w:sz w:val="32"/>
          <w:szCs w:val="32"/>
        </w:rPr>
        <w:t xml:space="preserve">第三十一条  </w:t>
      </w:r>
      <w:r>
        <w:rPr>
          <w:rFonts w:hint="eastAsia" w:ascii="仿宋_GB2312" w:hAnsi="宋体" w:eastAsia="仿宋_GB2312"/>
          <w:sz w:val="32"/>
          <w:szCs w:val="32"/>
        </w:rPr>
        <w:t>本规定中下列用语的含义：</w:t>
      </w:r>
    </w:p>
    <w:p>
      <w:pPr>
        <w:keepNext w:val="0"/>
        <w:keepLines w:val="0"/>
        <w:pageBreakBefore w:val="0"/>
        <w:widowControl w:val="0"/>
        <w:shd w:val="clear" w:color="auto" w:fill="FFFFFF"/>
        <w:kinsoku/>
        <w:wordWrap/>
        <w:overflowPunct/>
        <w:topLinePunct w:val="0"/>
        <w:autoSpaceDE/>
        <w:autoSpaceDN/>
        <w:bidi w:val="0"/>
        <w:snapToGrid w:val="0"/>
        <w:spacing w:after="0" w:line="336" w:lineRule="auto"/>
        <w:ind w:firstLine="602"/>
        <w:jc w:val="both"/>
        <w:textAlignment w:val="auto"/>
        <w:rPr>
          <w:rFonts w:hint="eastAsia" w:ascii="仿宋_GB2312" w:hAnsi="宋体" w:eastAsia="仿宋_GB2312"/>
          <w:sz w:val="32"/>
          <w:szCs w:val="32"/>
        </w:rPr>
      </w:pPr>
      <w:r>
        <w:rPr>
          <w:rFonts w:hint="eastAsia" w:ascii="仿宋_GB2312" w:hAnsi="宋体" w:eastAsia="仿宋_GB2312"/>
          <w:sz w:val="32"/>
          <w:szCs w:val="32"/>
        </w:rPr>
        <w:t>（一）核动力厂，是指核电厂、核热电厂、核供汽供热厂等核动力厂及装置。</w:t>
      </w:r>
    </w:p>
    <w:p>
      <w:pPr>
        <w:keepNext w:val="0"/>
        <w:keepLines w:val="0"/>
        <w:pageBreakBefore w:val="0"/>
        <w:widowControl w:val="0"/>
        <w:shd w:val="clear" w:color="auto" w:fill="FFFFFF"/>
        <w:kinsoku/>
        <w:wordWrap/>
        <w:overflowPunct/>
        <w:topLinePunct w:val="0"/>
        <w:autoSpaceDE/>
        <w:autoSpaceDN/>
        <w:bidi w:val="0"/>
        <w:snapToGrid w:val="0"/>
        <w:spacing w:after="0" w:line="336" w:lineRule="auto"/>
        <w:ind w:firstLine="6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事件或者事故分级，是指按照国际核事件分级标准（INES）对运行事件或者事故进行的分级。考虑核事件对人和环境的影响、对设施放射性包容和控制的影响、对纵深防御能力的影响，将核事件分为七级，其中较低级别称为事件，分别为异常（1级）、一般事件（2级）、重要事件（3级）；较高级别称为事故，分别为影响范围有限的事故（4级）、影响范围较大的事故（5级）、重要事故（6级）和重大事故（7级）。对不具有安全意义的微小事件称为“偏差”，归为0级。</w:t>
      </w:r>
    </w:p>
    <w:p>
      <w:pPr>
        <w:keepNext w:val="0"/>
        <w:keepLines w:val="0"/>
        <w:pageBreakBefore w:val="0"/>
        <w:widowControl w:val="0"/>
        <w:shd w:val="clear" w:color="auto" w:fill="FFFFFF"/>
        <w:kinsoku/>
        <w:wordWrap/>
        <w:overflowPunct/>
        <w:topLinePunct w:val="0"/>
        <w:autoSpaceDE/>
        <w:autoSpaceDN/>
        <w:bidi w:val="0"/>
        <w:snapToGrid w:val="0"/>
        <w:spacing w:after="0" w:line="336" w:lineRule="auto"/>
        <w:ind w:firstLine="6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（三）核事故应急状态，根据《核电厂核事故应急管理条例》的有关规定，分为应急待命、厂房应急、场区应急和场外应急四级。</w:t>
      </w:r>
    </w:p>
    <w:p>
      <w:pPr>
        <w:keepNext w:val="0"/>
        <w:keepLines w:val="0"/>
        <w:pageBreakBefore w:val="0"/>
        <w:widowControl w:val="0"/>
        <w:shd w:val="clear" w:color="auto" w:fill="FFFFFF"/>
        <w:kinsoku/>
        <w:wordWrap/>
        <w:overflowPunct/>
        <w:topLinePunct w:val="0"/>
        <w:autoSpaceDE/>
        <w:autoSpaceDN/>
        <w:bidi w:val="0"/>
        <w:snapToGrid w:val="0"/>
        <w:spacing w:after="0" w:line="336" w:lineRule="auto"/>
        <w:ind w:firstLine="602"/>
        <w:jc w:val="both"/>
        <w:textAlignment w:val="auto"/>
        <w:rPr>
          <w:rFonts w:hint="eastAsia" w:ascii="仿宋_GB2312" w:hAnsi="宋体" w:eastAsia="仿宋_GB2312"/>
          <w:sz w:val="32"/>
          <w:szCs w:val="32"/>
        </w:rPr>
      </w:pPr>
      <w:r>
        <w:rPr>
          <w:rFonts w:hint="eastAsia" w:ascii="黑体" w:hAnsi="黑体" w:eastAsia="黑体"/>
          <w:bCs/>
          <w:color w:val="000000"/>
          <w:sz w:val="32"/>
          <w:szCs w:val="32"/>
        </w:rPr>
        <w:t xml:space="preserve">第三十二条  </w:t>
      </w:r>
      <w:r>
        <w:rPr>
          <w:rFonts w:hint="eastAsia" w:ascii="仿宋_GB2312" w:hAnsi="宋体" w:eastAsia="仿宋_GB2312"/>
          <w:sz w:val="32"/>
          <w:szCs w:val="32"/>
        </w:rPr>
        <w:t>核动力厂营运单位的核安全信息公开，按照《核安全信息公开办法》执行。</w:t>
      </w:r>
    </w:p>
    <w:p>
      <w:pPr>
        <w:keepNext w:val="0"/>
        <w:keepLines w:val="0"/>
        <w:pageBreakBefore w:val="0"/>
        <w:widowControl w:val="0"/>
        <w:shd w:val="clear" w:color="auto" w:fill="FFFFFF"/>
        <w:kinsoku/>
        <w:wordWrap/>
        <w:overflowPunct/>
        <w:topLinePunct w:val="0"/>
        <w:autoSpaceDE/>
        <w:autoSpaceDN/>
        <w:bidi w:val="0"/>
        <w:snapToGrid w:val="0"/>
        <w:spacing w:after="0" w:line="336" w:lineRule="auto"/>
        <w:ind w:firstLine="602"/>
        <w:jc w:val="both"/>
        <w:textAlignment w:val="auto"/>
        <w:rPr>
          <w:rFonts w:hint="eastAsia" w:ascii="仿宋_GB2312" w:hAnsi="宋体" w:eastAsia="仿宋_GB2312"/>
          <w:b/>
          <w:bCs/>
          <w:sz w:val="32"/>
          <w:szCs w:val="32"/>
        </w:rPr>
      </w:pPr>
      <w:r>
        <w:rPr>
          <w:rFonts w:hint="eastAsia" w:ascii="黑体" w:hAnsi="黑体" w:eastAsia="黑体"/>
          <w:bCs/>
          <w:color w:val="000000"/>
          <w:sz w:val="32"/>
          <w:szCs w:val="32"/>
        </w:rPr>
        <w:t xml:space="preserve">第三十三条  </w:t>
      </w:r>
      <w:r>
        <w:rPr>
          <w:rFonts w:hint="eastAsia" w:ascii="仿宋_GB2312" w:hAnsi="宋体" w:eastAsia="仿宋_GB2312"/>
          <w:sz w:val="32"/>
          <w:szCs w:val="32"/>
        </w:rPr>
        <w:t>本规定由国家核安全局负责解释。</w:t>
      </w:r>
    </w:p>
    <w:p>
      <w:pPr>
        <w:keepNext w:val="0"/>
        <w:keepLines w:val="0"/>
        <w:pageBreakBefore w:val="0"/>
        <w:widowControl w:val="0"/>
        <w:shd w:val="clear" w:color="auto" w:fill="FFFFFF"/>
        <w:kinsoku/>
        <w:wordWrap/>
        <w:overflowPunct/>
        <w:topLinePunct w:val="0"/>
        <w:autoSpaceDE/>
        <w:autoSpaceDN/>
        <w:bidi w:val="0"/>
        <w:snapToGrid w:val="0"/>
        <w:spacing w:after="0" w:line="336" w:lineRule="auto"/>
        <w:ind w:firstLine="602"/>
        <w:jc w:val="both"/>
        <w:textAlignment w:val="auto"/>
        <w:rPr>
          <w:rFonts w:ascii="微软雅黑"/>
          <w:color w:val="000000"/>
          <w:sz w:val="32"/>
          <w:szCs w:val="32"/>
        </w:rPr>
      </w:pPr>
      <w:r>
        <w:rPr>
          <w:rFonts w:hint="eastAsia" w:ascii="黑体" w:hAnsi="黑体" w:eastAsia="黑体"/>
          <w:bCs/>
          <w:color w:val="000000"/>
          <w:sz w:val="32"/>
          <w:szCs w:val="32"/>
        </w:rPr>
        <w:t xml:space="preserve">第三十四条  </w:t>
      </w:r>
      <w:r>
        <w:rPr>
          <w:rFonts w:hint="eastAsia" w:ascii="仿宋_GB2312" w:hAnsi="宋体" w:eastAsia="仿宋_GB2312"/>
          <w:sz w:val="32"/>
          <w:szCs w:val="32"/>
        </w:rPr>
        <w:t>本规定自2021年1月1日起施行。1995年6月14日国家核安全局发布的《核电厂营运单位报告制度》同时废止。</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生态环境部发布     </w:t>
    </w:r>
  </w:p>
  <w:p>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生态环境部</w:t>
    </w:r>
    <w:r>
      <w:rPr>
        <w:rFonts w:hint="eastAsia" w:ascii="宋体" w:hAnsi="宋体" w:eastAsia="宋体" w:cs="宋体"/>
        <w:b/>
        <w:bCs/>
        <w:color w:val="005192"/>
        <w:sz w:val="32"/>
        <w:szCs w:val="32"/>
        <w:lang w:val="en-US" w:eastAsia="zh-CN"/>
      </w:rPr>
      <w:t>规章</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672548"/>
    <w:multiLevelType w:val="singleLevel"/>
    <w:tmpl w:val="07672548"/>
    <w:lvl w:ilvl="0" w:tentative="0">
      <w:start w:val="1"/>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81187D"/>
    <w:rsid w:val="019E71BD"/>
    <w:rsid w:val="04B679C3"/>
    <w:rsid w:val="080F63D8"/>
    <w:rsid w:val="09341458"/>
    <w:rsid w:val="0B0912D7"/>
    <w:rsid w:val="152D2DCA"/>
    <w:rsid w:val="19EF4A15"/>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64C1B07"/>
    <w:rsid w:val="572C6D10"/>
    <w:rsid w:val="5DC34279"/>
    <w:rsid w:val="608816D1"/>
    <w:rsid w:val="60EF4E7F"/>
    <w:rsid w:val="665233C1"/>
    <w:rsid w:val="6AD9688B"/>
    <w:rsid w:val="6D0E3F22"/>
    <w:rsid w:val="7C9011D9"/>
    <w:rsid w:val="7DC651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page number"/>
    <w:basedOn w:val="6"/>
    <w:qFormat/>
    <w:uiPriority w:val="0"/>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2</TotalTime>
  <ScaleCrop>false</ScaleCrop>
  <LinksUpToDate>false</LinksUpToDate>
  <CharactersWithSpaces>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总值班室</cp:lastModifiedBy>
  <cp:lastPrinted>2021-10-26T03:30:00Z</cp:lastPrinted>
  <dcterms:modified xsi:type="dcterms:W3CDTF">2021-12-23T11:55:06Z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48C61CB29D3F4D9384F5922CF0F7FFB4</vt:lpwstr>
  </property>
</Properties>
</file>