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污染源自动监控设施现场监督检查办法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（2012年2月1日环境保护部令第19号公布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w:t>
      </w:r>
      <w:bookmarkStart w:id="0" w:name="_Hlk78659088"/>
      <w:r>
        <w:rPr>
          <w:rFonts w:hint="eastAsia" w:ascii="楷体_GB2312" w:hAnsi="楷体_GB2312" w:eastAsia="楷体_GB2312" w:cs="楷体_GB2312"/>
          <w:sz w:val="32"/>
          <w:szCs w:val="32"/>
        </w:rPr>
        <w:t>2012年4月1日</w:t>
      </w:r>
      <w:bookmarkEnd w:id="0"/>
      <w:r>
        <w:rPr>
          <w:rFonts w:hint="eastAsia" w:ascii="楷体_GB2312" w:hAnsi="楷体_GB2312" w:eastAsia="楷体_GB2312" w:cs="楷体_GB2312"/>
          <w:sz w:val="32"/>
          <w:szCs w:val="32"/>
        </w:rPr>
        <w:t>起施行）</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为加强对污染源自动监控设施的现场监督检查，保障其正常运行，保证自动监控数据的真实、可靠和有效，根据《中华人民共和国水污染防治法》、《中华人民共和国大气污染防治法》等有关法律法规，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本办法所称污染源自动监控设施，是指在污染源现场安装的用于监控、监测污染物排放的在线自动监测仪、流量（速）计、污染治理设施运行记录仪和数据采集传输仪器、仪表、传感器等设施，是污染防治设施的组成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本办法适用于各级环境保护主管部门对污染源自动监控设施的现场监督检查。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污染源自动监控设施的现场监督检查，由各级环境保护主管部门或者其委托的行使现场监督检查职责的机构（以下统称监督检查机构）具体负责。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省级以下环境保护主管部门对污染源自动监控设施进行监督管理和现场监督检查的权限划分，由省级环境保护主管部门确定。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实施污染源自动监控设施现场监督检查，应当与其他污染防治设施的现场检查相结合，并遵守国家有关法律法规、标准、技术规范以及环境保护主管部门的规定。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污染源自动监控设施的生产者和销售者，应当保证其生产和销售的污染源自动监控设施符合国家规定的标准。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排污单位自行运行污染源自动监控设施的，应当保证其正常运行。由取得环境污染治理设施运营资质的单位（以下简称运营单位）运行污染源自动监控设施的，排污单位应当配合、监督运营单位正常运行；运营单位应当保证污染源自动监控设施正常运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污染源自动监控设施的生产者、销售者以及排污单位和运营单位应当接受和配合监督检查机构的现场监督检查，并按照要求提供相关技术资料。监督检查机构有义务为被检查单位保守在检查中获取的商业秘密。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第二章  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污染源自动监控设施建成后，组织建设的单位应当及时组织验收。经验收合格后，污染源自动监控设施方可投入使用。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排污单位或者其他污染源自动监控设施所有权单位，应当在污染源自动监控设施验收后五个工作日内，将污染源自动监控设施有关情况交有管辖权的监督检查机构登记备案。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污染源自动监控设施的主要设备或者核心部件更换、采样位置或者主要设备安装位置等发生重大变化的，应当重新组织验收。排污单位或者其他污染源自动监控设施所有权单位应当在重新验收合格后五个工作日内，向有管辖权的监督检查机构变更登记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有管辖权的监督检查机构应当对污染源自动监控设施登记事项及时予以登记，作为现场监督检查的依据。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污染源自动监控设施确需拆除或者停运的，排污单位或者运营单位应当事先向有管辖权的监督检查机构报告，经有管辖权的监督检查机构同意后方可实施。有管辖权的监督检查机构接到报告后，可以组织现场核实，并在接到报告后五个工作日内作出决定；逾期不作出决定的，视为同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污染源自动监控设施发生故障不能正常使用的，排污单位或者运营单位应当在发生故障后十二小时内向有管辖权的监督检查机构报告，并及时检修，保证在五个工作日内恢复正常运行。停运期间，排污单位或者运营单位应当按照有关规定和技术规范，采用手工监测等方式，对污染物排放状况进行监测，并报送监测数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下级环境保护主管部门应当每季度向上一级环境保护主管部门报告污染源自动监控设施现场监督检查工作情况。省级环境保护主管部门应当于每年的1月30日前向环境保护部报送上一年度本行政区域污染源自动监控设施现场监督检查工作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污染源自动监控设施现场监督检查工作报告应当包括以下内容：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（一）辖区内污染源自动监控设施总体运行情况、存在的问题和建议；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（二）辖区内有关污染源自动监控设施违法行为及其查处情况和典型案例；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（三）污染源自动监控设施生产者、销售者和运营单位在辖区内服务质量评估。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上级环境保护主管部门应当定期组织对本辖区内下级环境保护主管部门污染源自动监控设施现场监督检查的工作情况进行督查，并实行专项考核。</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污染源自动监控设施现场监督检查的有关情况，应当依法公开。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　现场监督检查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对污染源自动监控设施进行现场监督检查，应当重点检查以下内容：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（一）排放口规范化情况；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（二）污染源自动监控设施现场端建设规范化情况；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（三）污染源自动监控设施变更情况；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（四）污染源自动监控设施运行状况；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（五）污染源自动监控设施运行、维护、检修、校准校验记录；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（六）相关资质、证书、标志的有效性；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（七）企业生产工况、污染治理设施运行与自动监控数据的相关性。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污染源自动监控设施现场监督检查分为例行检查和重点检查。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监督检查机构应当对污染源自动监控设施定期进行例行检查。对国家重点监控企业污染源自动监控设施的例行检查每月至少一次；对其他企业污染源自动监控设施的例行检查每季度至少一次。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对涉嫌不正常运行、使用污染源自动监控设施或者有弄虚作假等违法情况的企业，监督检查机构应当进行重点检查。重点检查可以邀请有关部门和专家参加。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实施污染源自动监控设施例行检查或者重点检查的，可以根据情况，事先通知被检查单位，也可以不事先通知。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污染源自动监控设施的现场监督检查，按照下列程序进行：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（一）检查前准备工作，包括污染源自动监控设施登记备案情况、污染物排放及污染防治的有关情况，现场检查装备配备等；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（二）进行现场监督检查；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（三）认定运行正常的，结束现场监督检查；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（四）对涉嫌不正常运行、使用或者有弄虚作假等违法行为的，进行重点检查；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（五）经重点检查，认定有违法行为的，依法予以处罚。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污染源自动监控设施现场监督检查结果，应当及时反馈被检查单位。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现场监督检查人员应当按照有关技术规范要求填写现场监督检查表，制作现场监督检查笔录。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现场监督检查人员进行污染源自动监控设施现场监督检查时，可以采取以下措施：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（一）以拍照、录音、录像、仪器标定或者拷贝文件、数据等方式保存现场检查资料；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（二）使用快速监测仪器采样监测。必要时，由环境监测机构进行监督性监测或者比对监测并出具监测结果；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（三）要求排污单位或者运营单位对污染源自动监控设施的硬件、软件进行技术测试；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（四）封存有关样品、试剂等物质，并送交有关部门或者机构检测。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  法律责任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排污单位或者其他污染源自动监控设施所有权单位，未按照本办法第七条的规定向有管辖权的监督检查机构登记其污染源自动监控设施有关情况，或者登记情况不属实的，依照《中华人民共和国水污染防治法》第七十二条第（一）项或者《中华人民共和国大气污染防治法》第四十六条第（一）项的规定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排污单位或者运营单位有下列行为之一的，依照《中华人民共和国水污染防治法》第七十条或者《中华人民共和国大气污染防治法》第四十六条第（二）项的规定处罚：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（一）采取禁止进入、拖延时间等方式阻挠现场监督检查人员进入现场检查污染源自动监控设施的；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（二）不配合进行仪器标定等现场测试的；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（三）不按照要求提供相关技术资料和运行记录的；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（四）不如实回答现场监督检查人员询问的。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排污单位或者运营单位擅自拆除、闲置污染源自动监控设施，或者有下列行为之一的，依照《中华人民共和国水污染防治法》第七十三条或者《中华人民共和国大气污染防治法》第四十六条第（三）项的规定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（一）未经环境保护主管部门同意，部分或者全部停运污染源自动监控设施的；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（二）污染源自动监控设施发生故障不能正常运行，不按照规定报告又不及时检修恢复正常运行的；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（三）不按照技术规范操作，导致污染源自动监控数据明显失真的；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（四）不按照技术规范操作，导致传输的污染源自动监控数据明显不一致的；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（五）不按照技术规范操作，导致排污单位生产工况、污染治理设施运行与自动监控数据相关性异常的；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（六）擅自改动污染源自动监控系统相关参数和数据的；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（七）污染源自动监控数据未通过有效性审核或者有效性审核失效的；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（八）其他人为原因造成的污染源自动监控设施不正常运行的情况。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排污单位或者运营单位有下列行为之一的，依照《中华人民共和国水污染防治法》第七十条或者《中华人民共和国大气污染防治法》第四十六条第（二）项的规定处罚：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（一）将部分或者全部污染物不经规范的排放口排放，规避污染源自动监控设施监控的；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（二）违反技术规范，通过稀释、吸附、吸收、过滤等方式处理监控样品的；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（三）不按照技术规范的要求，对仪器、试剂进行变动操作的；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违反技术规范的要求，对污染源自动监控系统功能进行删除、修改、增加、干扰，造成污染源自动监控系统不能正常运行，或者对污染源自动监控系统中存储、处理或者传输的数据和应用程序进行删除、修改、增加的操作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（五）其他欺骗现场监督检查人员，掩盖真实排污状况行为。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排污单位排放污染物超过国家或者地方规定的污染物排放标准，或者超过重点污染物排放总量控制指标的，依照《中华人民共和国水污染防治法》第七十四条或者《中华人民共和国大气污染防治法》第四十八条的规定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污染源自动监控设施生产者、销售者参与排污单位污染源自动监控设施运行弄虚作假的，由环境保护主管部门予以通报，公开该生产者、销售者名称及其产品型号；情节严重的，收回其环境保护适用性检测报告和环境保护产品认证证书。对已经安装使用该生产者、销售者生产、销售的同类产品的企业，环境保护主管部门应当加强重点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运营单位参与排污单位污染源自动监控设施运行弄虚作假的，依照《环境污染治理设施运营资质许可管理办法》的有关规定处罚。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环境保护主管部门的工作人员有下列行为之一的，依法给予处分；构成犯罪的，依法追究刑事责任：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（一）不履行或者不按照规定履行对污染源自动监控设施现场监督检查职责的；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（二）对接到举报或者所发现的违法行为不依法予以查处的；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（三）包庇、纵容、参与排污单位或者运营单位弄虚作假的；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（四）其他玩忽职守、滥用职权或者徇私舞弊行为。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第二十五条</w:t>
      </w:r>
      <w:r>
        <w:rPr>
          <w:rFonts w:hint="eastAsia" w:ascii="仿宋_GB2312" w:eastAsia="仿宋_GB2312"/>
          <w:sz w:val="32"/>
          <w:szCs w:val="32"/>
        </w:rPr>
        <w:t>　排污单位通过污染源自动监控设施数据弄虚作假获取主要污染物年度削减量、有关环境保护荣誉称号或者评级的，由原核定削减量或者授予荣誉称号的环境保护主管部门予以撤销。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排污单位通过污染源自动监控设施数据弄虚作假，骗取国家优惠脱硫脱硝电价的，环境保护主管部门应当及时通报优惠电价核定部门，取消电价优惠。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xml:space="preserve">  违反技术规范的要求，对污染源自动监控系统功能进行删除、修改、增加、干扰，造成污染源自动监控系统不能正常运行，或者对污染源自动监控系统中存储、处理或者传输的数据和应用程序进行删除、修改、增加的操作，构成违反治安管理行为的，由环境保护主管部门移送公安部门依据《中华人民共和国治安管理处罚法》第二十九条规定处理；涉嫌构成犯罪的，移送司法机关依照《中华人民共和国刑法》第二百八十六条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第二十七条</w:t>
      </w:r>
      <w:r>
        <w:rPr>
          <w:rFonts w:hint="eastAsia" w:ascii="仿宋_GB2312" w:eastAsia="仿宋_GB2312"/>
          <w:sz w:val="32"/>
          <w:szCs w:val="32"/>
        </w:rPr>
        <w:t xml:space="preserve">  本办法由环境保护部负责解释。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第二十八条</w:t>
      </w:r>
      <w:r>
        <w:rPr>
          <w:rFonts w:hint="eastAsia" w:ascii="仿宋_GB2312" w:eastAsia="仿宋_GB2312"/>
          <w:sz w:val="32"/>
          <w:szCs w:val="32"/>
        </w:rPr>
        <w:t xml:space="preserve">  污染源自动监控设施现场监督检查的技术规范和相关指南由环境保护部另行发布。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第二十九条</w:t>
      </w:r>
      <w:r>
        <w:rPr>
          <w:rFonts w:hint="eastAsia" w:ascii="仿宋_GB2312" w:eastAsia="仿宋_GB2312"/>
          <w:sz w:val="32"/>
          <w:szCs w:val="32"/>
        </w:rPr>
        <w:t xml:space="preserve">  本办法自2012年4月1日起施行。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《治安管理处罚法》第二十九条</w:t>
      </w:r>
      <w:r>
        <w:rPr>
          <w:rFonts w:hint="eastAsia" w:ascii="仿宋_GB2312" w:eastAsia="仿宋_GB2312"/>
          <w:sz w:val="32"/>
          <w:szCs w:val="32"/>
        </w:rPr>
        <w:t>　有下列行为之一的，处五日以下拘留；情节较重的，处五日以上十日以下拘留：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（一）违反国家规定，侵入计算机信息系统，造成危害的；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（二）违反国家规定，对计算机信息系统功能进行删除、修改、增加、干扰，造成计算机信息系统不能正常运行的；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（三）违反国家规定，对计算机信息系统中存储、处理、传输的数据和应用程序进行删除、修改、增加的；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（四）故意制作、传播计算机病毒等破坏性程序，影响计算机信息系统正常运行的。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《刑法》第二百八十六条</w:t>
      </w:r>
      <w:r>
        <w:rPr>
          <w:rFonts w:hint="eastAsia" w:ascii="仿宋_GB2312" w:eastAsia="仿宋_GB2312"/>
          <w:sz w:val="32"/>
          <w:szCs w:val="32"/>
        </w:rPr>
        <w:t>　违反国家规定，对计算机信息系统功能进行删除、修改、增加、干扰，造成计算机信息系统不能正常运行，后果严重的，处五年以下有期徒刑或者拘役；后果特别严重的，处五年以上有期徒刑。</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违反国家规定，对计算机信息系统中存储、处理或者传输的数据和应用程序进行删除、修改、增加的操作，后果严重的，依照前款的规定处罚。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故意制作、传播计算机病毒等破坏性程序，影响计算机系统正常运行，后果严重的，依照第一款的规定处罚。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B1792D"/>
    <w:rsid w:val="080F63D8"/>
    <w:rsid w:val="09341458"/>
    <w:rsid w:val="0B0912D7"/>
    <w:rsid w:val="14AA7901"/>
    <w:rsid w:val="152D2DCA"/>
    <w:rsid w:val="19EF4A15"/>
    <w:rsid w:val="1DEC284C"/>
    <w:rsid w:val="1E6523AC"/>
    <w:rsid w:val="22440422"/>
    <w:rsid w:val="28FD7A40"/>
    <w:rsid w:val="2DA44FB7"/>
    <w:rsid w:val="31A15F24"/>
    <w:rsid w:val="38B10103"/>
    <w:rsid w:val="395347B5"/>
    <w:rsid w:val="39A232A0"/>
    <w:rsid w:val="39E745AA"/>
    <w:rsid w:val="3B5A6BBB"/>
    <w:rsid w:val="3EDA13A6"/>
    <w:rsid w:val="3FDA07AC"/>
    <w:rsid w:val="42F058B7"/>
    <w:rsid w:val="436109F6"/>
    <w:rsid w:val="441A38D4"/>
    <w:rsid w:val="489453BA"/>
    <w:rsid w:val="4BC77339"/>
    <w:rsid w:val="4C9236C5"/>
    <w:rsid w:val="505C172E"/>
    <w:rsid w:val="52F46F0B"/>
    <w:rsid w:val="53D8014D"/>
    <w:rsid w:val="55E064E0"/>
    <w:rsid w:val="572C6D10"/>
    <w:rsid w:val="5DC34279"/>
    <w:rsid w:val="608816D1"/>
    <w:rsid w:val="60EF4E7F"/>
    <w:rsid w:val="654B7EE0"/>
    <w:rsid w:val="665233C1"/>
    <w:rsid w:val="6AD9688B"/>
    <w:rsid w:val="6D0E3F22"/>
    <w:rsid w:val="765422B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